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083CCA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083CC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083CC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083CCA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672305B" w:rsidR="003F1CB6" w:rsidRPr="00403D69" w:rsidRDefault="00F130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083CC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083CCA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188C97AA" w:rsidR="003F1CB6" w:rsidRPr="00403D69" w:rsidRDefault="006F757C" w:rsidP="00F13066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13066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083CC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083CCA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083CCA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083CCA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A7AF8BD" w:rsidR="003F1CB6" w:rsidRPr="00403D69" w:rsidRDefault="00F130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1A8737E6" w:rsidR="003F1CB6" w:rsidRPr="00403D69" w:rsidRDefault="00F130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186FCEA" w:rsidR="003F1CB6" w:rsidRPr="00403D69" w:rsidRDefault="00BF0AD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838A1C9" w:rsidR="003F1CB6" w:rsidRPr="00403D69" w:rsidRDefault="00BF0AD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37C4857E" w:rsidR="003F1CB6" w:rsidRPr="00403D69" w:rsidRDefault="00BF0AD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5B156C16" w:rsidR="003F1CB6" w:rsidRPr="00403D69" w:rsidRDefault="00BF0AD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3F7AEF85" w:rsidR="003F1CB6" w:rsidRPr="00403D69" w:rsidRDefault="00BF0AD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844B860" w:rsidR="003F1CB6" w:rsidRDefault="003F1CB6" w:rsidP="003D36F2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D36F2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70D69F71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0ADC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6D1AC995" w:rsidR="003F1CB6" w:rsidRPr="00403D69" w:rsidRDefault="003F1CB6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05A956A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0AD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083CCA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31501694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0AD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7D5F8C92" w:rsidR="003F1CB6" w:rsidRPr="00403D69" w:rsidRDefault="003F1CB6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06F62119" w14:textId="77777777" w:rsidTr="00083CCA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6F5E748C" w:rsidR="003F1CB6" w:rsidRPr="001B3167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0D1E42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40745A9F" w:rsidR="003F1CB6" w:rsidRPr="00403D69" w:rsidRDefault="003F1CB6" w:rsidP="00294F1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294F1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3CAD7C6" w14:textId="77777777" w:rsidTr="00083CCA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083CCA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403982A8" w:rsidR="003F1CB6" w:rsidRPr="00403D69" w:rsidRDefault="002C3AD2" w:rsidP="00C407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416B4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66303F6" w14:textId="77777777" w:rsidTr="00083CCA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6402C772" w:rsidR="003F1CB6" w:rsidRPr="00403D69" w:rsidRDefault="002C3AD2" w:rsidP="00C4076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43A2F29" w14:textId="77777777" w:rsidTr="00083CCA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0F0E7E59" w:rsidR="003F1CB6" w:rsidRPr="00403D69" w:rsidRDefault="002C3AD2" w:rsidP="00294F1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F1A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E0648E3" w14:textId="77777777" w:rsidTr="00083CCA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0C2E7A6E" w:rsidR="003F1CB6" w:rsidRPr="00403D69" w:rsidRDefault="002C3AD2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3F1CB6" w:rsidRPr="00403D69" w14:paraId="57C459FF" w14:textId="77777777" w:rsidTr="00083CCA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5891C78B" w:rsidR="003F1CB6" w:rsidRPr="00403D69" w:rsidRDefault="002C3AD2" w:rsidP="00294F1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F1A">
              <w:rPr>
                <w:rFonts w:ascii="Arial" w:hAnsi="Arial" w:cs="Arial"/>
                <w:b/>
              </w:rPr>
              <w:t>4</w:t>
            </w:r>
          </w:p>
        </w:tc>
      </w:tr>
      <w:tr w:rsidR="001B3167" w:rsidRPr="00403D69" w14:paraId="59C2B8B1" w14:textId="77777777" w:rsidTr="00083CCA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5BA5AD2D" w:rsidR="001B3167" w:rsidRDefault="002C3AD2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B710375" w14:textId="77777777" w:rsidTr="00083CCA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507FB031" w:rsidR="003F1CB6" w:rsidRPr="00403D69" w:rsidRDefault="002C3AD2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733ECD1" w14:textId="77777777" w:rsidTr="00083CCA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6FB22606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D36F2" w:rsidRPr="003D36F2">
              <w:rPr>
                <w:rFonts w:ascii="Arial" w:hAnsi="Arial" w:cs="Arial"/>
                <w:b/>
                <w:bCs/>
              </w:rPr>
              <w:t xml:space="preserve">que intervinieron en </w:t>
            </w:r>
            <w:r w:rsidRPr="00403D69">
              <w:rPr>
                <w:rFonts w:ascii="Arial" w:hAnsi="Arial" w:cs="Arial"/>
                <w:b/>
                <w:bCs/>
              </w:rPr>
              <w:t xml:space="preserve">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62924158" w:rsidR="003F1CB6" w:rsidRPr="00403D69" w:rsidRDefault="002C3AD2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2FD01E24" w14:textId="77777777" w:rsidTr="00083CCA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19DAA64C" w:rsidR="003F1CB6" w:rsidRPr="00403D69" w:rsidRDefault="002C3AD2" w:rsidP="00294F1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F1A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05C40040" w14:textId="77777777" w:rsidTr="00083CCA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1278FE53" w:rsidR="003F1CB6" w:rsidRPr="00403D69" w:rsidRDefault="002C3AD2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D174527" w14:textId="77777777" w:rsidTr="00083CCA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77CB9697" w:rsidR="003F1CB6" w:rsidRPr="00403D69" w:rsidRDefault="002C3AD2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0FC9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1B3167" w14:paraId="32D76B8C" w14:textId="77777777" w:rsidTr="00083CCA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195DCFB4" w:rsidR="00E21CEA" w:rsidRPr="001B3167" w:rsidRDefault="002C3AD2" w:rsidP="00294F1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4F1A">
              <w:rPr>
                <w:rFonts w:ascii="Arial" w:hAnsi="Arial" w:cs="Arial"/>
                <w:b/>
              </w:rPr>
              <w:t>9</w:t>
            </w:r>
          </w:p>
        </w:tc>
      </w:tr>
      <w:tr w:rsidR="00E21CEA" w:rsidRPr="00403D69" w14:paraId="68C986D4" w14:textId="77777777" w:rsidTr="00083CCA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6A290013" w:rsidR="00E21CEA" w:rsidRPr="001B3167" w:rsidRDefault="00D758CB" w:rsidP="003B002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D22EB7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6AE2C87C" w:rsidR="00E21CEA" w:rsidRPr="00403D69" w:rsidRDefault="00294F1A" w:rsidP="00AB012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bookmarkStart w:id="0" w:name="_GoBack"/>
            <w:bookmarkEnd w:id="0"/>
          </w:p>
        </w:tc>
      </w:tr>
      <w:tr w:rsidR="00A409D1" w:rsidRPr="00403D69" w14:paraId="0AB47640" w14:textId="77777777" w:rsidTr="00083CCA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9940266" w:rsidR="00A409D1" w:rsidRDefault="00A409D1" w:rsidP="003D36F2">
            <w:r>
              <w:rPr>
                <w:rFonts w:ascii="Arial" w:hAnsi="Arial" w:cs="Arial"/>
                <w:b/>
                <w:bCs/>
              </w:rPr>
              <w:t>I</w:t>
            </w:r>
            <w:r w:rsidR="00281EF6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DEL INFORME INDIVIDUA</w:t>
            </w:r>
            <w:r w:rsidR="001F3E23"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37BF707E" w:rsidR="00A409D1" w:rsidRPr="00BF5F84" w:rsidRDefault="002C3AD2" w:rsidP="000419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10FC9">
              <w:rPr>
                <w:rFonts w:ascii="Arial" w:hAnsi="Arial" w:cs="Arial"/>
                <w:b/>
              </w:rPr>
              <w:t>2</w:t>
            </w:r>
          </w:p>
        </w:tc>
      </w:tr>
    </w:tbl>
    <w:p w14:paraId="30AF8D39" w14:textId="77777777" w:rsidR="0087675B" w:rsidRDefault="008767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49DFFB11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3FAFC194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70741F">
        <w:rPr>
          <w:rFonts w:ascii="Arial" w:hAnsi="Arial" w:cs="Arial"/>
        </w:rPr>
        <w:t>Organismo Paramunicipal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E1CC175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6A0C75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7B6C4830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1E265B" w:rsidRPr="002013D4">
        <w:rPr>
          <w:rFonts w:ascii="Arial" w:hAnsi="Arial" w:cs="Arial"/>
          <w:bCs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3A2A1643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6A0C75">
        <w:rPr>
          <w:rFonts w:ascii="Arial" w:hAnsi="Arial" w:cs="Arial"/>
          <w:bCs/>
        </w:rPr>
        <w:t>e</w:t>
      </w:r>
      <w:r w:rsidR="001075DF" w:rsidRPr="000E7791">
        <w:rPr>
          <w:rFonts w:ascii="Arial" w:hAnsi="Arial" w:cs="Arial"/>
          <w:bCs/>
        </w:rPr>
        <w:t>l</w:t>
      </w:r>
      <w:r w:rsidR="00982A2D" w:rsidRPr="009879F6">
        <w:rPr>
          <w:rFonts w:ascii="Arial" w:hAnsi="Arial" w:cs="Arial"/>
          <w:b/>
          <w:bCs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6A0C75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F232F6">
        <w:rPr>
          <w:rFonts w:ascii="Arial" w:hAnsi="Arial" w:cs="Arial"/>
          <w:bCs/>
        </w:rPr>
        <w:t xml:space="preserve">ingresos </w:t>
      </w:r>
      <w:r w:rsidR="00280106">
        <w:rPr>
          <w:rFonts w:ascii="Arial" w:hAnsi="Arial" w:cs="Arial"/>
          <w:bCs/>
        </w:rPr>
        <w:t>obtenidos</w:t>
      </w:r>
      <w:r w:rsidR="00F232F6">
        <w:rPr>
          <w:rFonts w:ascii="Arial" w:hAnsi="Arial" w:cs="Arial"/>
          <w:bCs/>
        </w:rPr>
        <w:t xml:space="preserve"> y de los gastos efectuados</w:t>
      </w:r>
      <w:r w:rsidR="00F232F6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2CF79D1F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lastRenderedPageBreak/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0F2D4A6A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056B04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F232F6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F232F6">
        <w:rPr>
          <w:rFonts w:ascii="Arial" w:hAnsi="Arial" w:cs="Arial"/>
        </w:rPr>
        <w:t>obtención de los ingresos y el ejercicio del gasto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F232F6">
        <w:rPr>
          <w:rFonts w:ascii="Arial" w:hAnsi="Arial" w:cs="Arial"/>
        </w:rPr>
        <w:t>municipales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280106">
        <w:rPr>
          <w:rFonts w:ascii="Arial" w:hAnsi="Arial" w:cs="Arial"/>
        </w:rPr>
        <w:t>30 de junio de 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280106">
        <w:rPr>
          <w:rFonts w:ascii="Arial" w:hAnsi="Arial" w:cs="Arial"/>
        </w:rPr>
        <w:t>MBJ/SDIF/DG/447/2020</w:t>
      </w:r>
      <w:r w:rsidR="00452078" w:rsidRPr="009879F6">
        <w:rPr>
          <w:rFonts w:ascii="Arial" w:hAnsi="Arial" w:cs="Arial"/>
        </w:rPr>
        <w:t>.</w:t>
      </w:r>
    </w:p>
    <w:p w14:paraId="28360F93" w14:textId="45088DE4" w:rsidR="00F258F3" w:rsidRPr="009879F6" w:rsidRDefault="00FC2961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C02640D" w14:textId="731DBB3A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280106">
        <w:rPr>
          <w:rFonts w:ascii="Arial" w:hAnsi="Arial" w:cs="Arial"/>
          <w:bCs/>
        </w:rPr>
        <w:t>30</w:t>
      </w:r>
      <w:r w:rsidR="00F232F6">
        <w:rPr>
          <w:rFonts w:ascii="Arial" w:hAnsi="Arial" w:cs="Arial"/>
          <w:bCs/>
        </w:rPr>
        <w:t xml:space="preserve"> de </w:t>
      </w:r>
      <w:r w:rsidR="00280106">
        <w:rPr>
          <w:rFonts w:ascii="Arial" w:hAnsi="Arial" w:cs="Arial"/>
          <w:bCs/>
        </w:rPr>
        <w:t>junio</w:t>
      </w:r>
      <w:r w:rsidR="00F232F6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F232F6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F232F6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52A15D2D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F232F6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D161FE6" w14:textId="77777777" w:rsidR="00F232F6" w:rsidRPr="00C56D8D" w:rsidRDefault="00F232F6" w:rsidP="00F232F6">
      <w:pPr>
        <w:spacing w:line="360" w:lineRule="auto"/>
        <w:ind w:right="190"/>
        <w:jc w:val="both"/>
        <w:rPr>
          <w:rFonts w:ascii="Arial" w:hAnsi="Arial"/>
          <w:lang w:val="es-ES_tradnl"/>
        </w:rPr>
      </w:pPr>
      <w:r w:rsidRPr="00C56D8D">
        <w:rPr>
          <w:rFonts w:ascii="Arial" w:hAnsi="Arial"/>
          <w:lang w:val="es-ES_tradnl"/>
        </w:rPr>
        <w:t xml:space="preserve">El </w:t>
      </w:r>
      <w:r w:rsidRPr="00C56D8D">
        <w:rPr>
          <w:rFonts w:ascii="Arial" w:hAnsi="Arial"/>
          <w:b/>
          <w:lang w:val="es-ES_tradnl"/>
        </w:rPr>
        <w:t>Sistema para el Desarrollo Integral de la Familia del Municipio de Benito Juárez</w:t>
      </w:r>
      <w:r w:rsidRPr="00C56D8D">
        <w:rPr>
          <w:rFonts w:ascii="Arial" w:hAnsi="Arial"/>
          <w:lang w:val="es-ES_tradnl"/>
        </w:rPr>
        <w:t xml:space="preserve"> se crea por acuerdo del Ayuntamiento Constitucional de Benito Juárez, publicado en el </w:t>
      </w:r>
      <w:r>
        <w:rPr>
          <w:rFonts w:ascii="Arial" w:hAnsi="Arial"/>
          <w:lang w:val="es-ES_tradnl"/>
        </w:rPr>
        <w:t xml:space="preserve">Periódico </w:t>
      </w:r>
      <w:r w:rsidRPr="00C56D8D">
        <w:rPr>
          <w:rFonts w:ascii="Arial" w:hAnsi="Arial"/>
          <w:lang w:val="es-ES_tradnl"/>
        </w:rPr>
        <w:t xml:space="preserve">Oficial del Estado de Quintana Roo el 31 de Julio de </w:t>
      </w:r>
      <w:r>
        <w:rPr>
          <w:rFonts w:ascii="Arial" w:hAnsi="Arial"/>
          <w:lang w:val="es-ES_tradnl"/>
        </w:rPr>
        <w:t>1990</w:t>
      </w:r>
      <w:r w:rsidRPr="00C56D8D">
        <w:rPr>
          <w:rFonts w:ascii="Arial" w:hAnsi="Arial"/>
          <w:lang w:val="es-ES_tradnl"/>
        </w:rPr>
        <w:t>, como Organismo Público Descentralizado de la Administración Municipal, con personalidad jurídica y patrimonio propio; con residencia en la ciudad de Cancún, Quintana Roo, vinculado con los Sistemas Nacionales y Estatales para el De</w:t>
      </w:r>
      <w:r>
        <w:rPr>
          <w:rFonts w:ascii="Arial" w:hAnsi="Arial"/>
          <w:lang w:val="es-ES_tradnl"/>
        </w:rPr>
        <w:t xml:space="preserve">sarrollo Integral de la Familia y como su principal actividad, el de </w:t>
      </w:r>
      <w:r w:rsidRPr="00C56D8D">
        <w:rPr>
          <w:rFonts w:ascii="Arial" w:hAnsi="Arial"/>
          <w:lang w:val="es-ES_tradnl"/>
        </w:rPr>
        <w:t>procurar atención,</w:t>
      </w:r>
      <w:r w:rsidRPr="00C56D8D">
        <w:rPr>
          <w:rFonts w:ascii="Arial" w:hAnsi="Arial"/>
          <w:b/>
          <w:lang w:val="es-ES_tradnl"/>
        </w:rPr>
        <w:t xml:space="preserve"> </w:t>
      </w:r>
      <w:r w:rsidRPr="00C56D8D">
        <w:rPr>
          <w:rFonts w:ascii="Arial" w:hAnsi="Arial"/>
          <w:lang w:val="es-ES_tradnl"/>
        </w:rPr>
        <w:t xml:space="preserve">asistencia y apoyo a la población desprotegida y vulnerable del municipio y el cuidado, desarrollo integral y protección de la familia </w:t>
      </w:r>
      <w:proofErr w:type="spellStart"/>
      <w:r w:rsidRPr="00C56D8D">
        <w:rPr>
          <w:rFonts w:ascii="Arial" w:hAnsi="Arial"/>
          <w:lang w:val="es-ES_tradnl"/>
        </w:rPr>
        <w:t>Benitoju</w:t>
      </w:r>
      <w:r>
        <w:rPr>
          <w:rFonts w:ascii="Arial" w:hAnsi="Arial"/>
          <w:lang w:val="es-ES_tradnl"/>
        </w:rPr>
        <w:t>a</w:t>
      </w:r>
      <w:r w:rsidRPr="00C56D8D">
        <w:rPr>
          <w:rFonts w:ascii="Arial" w:hAnsi="Arial"/>
          <w:lang w:val="es-ES_tradnl"/>
        </w:rPr>
        <w:t>rense</w:t>
      </w:r>
      <w:proofErr w:type="spellEnd"/>
      <w:r w:rsidRPr="00C56D8D">
        <w:rPr>
          <w:rFonts w:ascii="Arial" w:hAnsi="Arial"/>
          <w:lang w:val="es-ES_tradnl"/>
        </w:rPr>
        <w:t>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76901920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215169F7" w:rsidR="00AA50F2" w:rsidRPr="009879F6" w:rsidRDefault="00B06DE1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B06DE1">
              <w:rPr>
                <w:rFonts w:ascii="Arial" w:hAnsi="Arial" w:cs="Arial"/>
                <w:b/>
                <w:bCs/>
              </w:rPr>
              <w:t>19-AEMF-A-GOB-096-228</w:t>
            </w:r>
          </w:p>
        </w:tc>
        <w:tc>
          <w:tcPr>
            <w:tcW w:w="2713" w:type="pct"/>
            <w:shd w:val="clear" w:color="auto" w:fill="auto"/>
          </w:tcPr>
          <w:p w14:paraId="409DA764" w14:textId="71094238" w:rsidR="00AA50F2" w:rsidRPr="009879F6" w:rsidRDefault="00F81F59" w:rsidP="00B06DE1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B06DE1" w:rsidRPr="002657D9">
              <w:rPr>
                <w:rFonts w:ascii="Arial" w:hAnsi="Arial" w:cs="Arial"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  <w:r w:rsidR="00B06DE1">
              <w:rPr>
                <w:rFonts w:ascii="Arial" w:hAnsi="Arial" w:cs="Arial"/>
                <w:bCs/>
              </w:rPr>
              <w:t>.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85B579" w14:textId="77777777" w:rsidR="00B06DE1" w:rsidRDefault="00B06DE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0E1952AF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69A537B" w14:textId="3EDEB12C" w:rsidR="00A9129A" w:rsidRDefault="00A9129A" w:rsidP="00A9129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Comprobar el cumplimiento de lo dispuesto en las </w:t>
      </w:r>
      <w:r w:rsidR="0070741F">
        <w:rPr>
          <w:rFonts w:ascii="Arial" w:hAnsi="Arial" w:cs="Arial"/>
          <w:bCs/>
        </w:rPr>
        <w:t>normativas</w:t>
      </w:r>
      <w:r>
        <w:rPr>
          <w:rFonts w:ascii="Arial" w:hAnsi="Arial" w:cs="Arial"/>
          <w:bCs/>
        </w:rPr>
        <w:t xml:space="preserve"> legales aplicables en la obtención de los ingresos del </w:t>
      </w:r>
      <w:r>
        <w:rPr>
          <w:rFonts w:ascii="Arial" w:hAnsi="Arial" w:cs="Arial"/>
          <w:b/>
          <w:bCs/>
        </w:rPr>
        <w:t xml:space="preserve">Sistema para el Desarrollo Integral de la Familia del Municipio de Benito Juárez, </w:t>
      </w:r>
      <w:r w:rsidRPr="00DA43FE">
        <w:rPr>
          <w:rFonts w:ascii="Arial" w:hAnsi="Arial" w:cs="Arial"/>
        </w:rPr>
        <w:t>incluyendo la revisión del manejo, la custodia y la aplicación de los recursos públicos municipales conforme a las disposiciones legales aplicables</w:t>
      </w:r>
      <w:r>
        <w:rPr>
          <w:rFonts w:ascii="Arial" w:hAnsi="Arial" w:cs="Arial"/>
        </w:rPr>
        <w:t>.</w:t>
      </w:r>
      <w:r w:rsidRPr="00DA43FE">
        <w:rPr>
          <w:rFonts w:ascii="Arial" w:hAnsi="Arial" w:cs="Arial"/>
        </w:rPr>
        <w:t xml:space="preserve"> </w:t>
      </w:r>
    </w:p>
    <w:p w14:paraId="4832CDCD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3596759F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4E6776" w:rsidRPr="004E6776">
        <w:rPr>
          <w:rFonts w:ascii="Arial" w:hAnsi="Arial" w:cs="Arial"/>
        </w:rPr>
        <w:t>35,715,804.58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28E41A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E6776" w:rsidRPr="004E6776">
        <w:rPr>
          <w:rFonts w:ascii="Arial" w:hAnsi="Arial" w:cs="Arial"/>
        </w:rPr>
        <w:t>35,715,804.58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549301A6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4E6776" w:rsidRPr="004E6776">
        <w:rPr>
          <w:rFonts w:ascii="Arial" w:hAnsi="Arial" w:cs="Arial"/>
        </w:rPr>
        <w:t>3</w:t>
      </w:r>
      <w:r w:rsidR="00A26C4B">
        <w:rPr>
          <w:rFonts w:ascii="Arial" w:hAnsi="Arial" w:cs="Arial"/>
        </w:rPr>
        <w:t>0</w:t>
      </w:r>
      <w:r w:rsidR="004E6776" w:rsidRPr="004E6776">
        <w:rPr>
          <w:rFonts w:ascii="Arial" w:hAnsi="Arial" w:cs="Arial"/>
        </w:rPr>
        <w:t>,</w:t>
      </w:r>
      <w:r w:rsidR="00A26C4B">
        <w:rPr>
          <w:rFonts w:ascii="Arial" w:hAnsi="Arial" w:cs="Arial"/>
        </w:rPr>
        <w:t>300</w:t>
      </w:r>
      <w:r w:rsidR="004E6776" w:rsidRPr="004E6776">
        <w:rPr>
          <w:rFonts w:ascii="Arial" w:hAnsi="Arial" w:cs="Arial"/>
        </w:rPr>
        <w:t>,</w:t>
      </w:r>
      <w:r w:rsidR="00A26C4B">
        <w:rPr>
          <w:rFonts w:ascii="Arial" w:hAnsi="Arial" w:cs="Arial"/>
        </w:rPr>
        <w:t>00</w:t>
      </w:r>
      <w:r w:rsidR="004E6776" w:rsidRPr="004E6776">
        <w:rPr>
          <w:rFonts w:ascii="Arial" w:hAnsi="Arial" w:cs="Arial"/>
        </w:rPr>
        <w:t>0.00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1AD2EE98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4E6776">
        <w:rPr>
          <w:rFonts w:ascii="Arial" w:hAnsi="Arial" w:cs="Arial"/>
        </w:rPr>
        <w:t>8</w:t>
      </w:r>
      <w:r w:rsidR="00A26C4B">
        <w:rPr>
          <w:rFonts w:ascii="Arial" w:hAnsi="Arial" w:cs="Arial"/>
        </w:rPr>
        <w:t>4</w:t>
      </w:r>
      <w:r w:rsidR="004E6776">
        <w:rPr>
          <w:rFonts w:ascii="Arial" w:hAnsi="Arial" w:cs="Arial"/>
        </w:rPr>
        <w:t>.</w:t>
      </w:r>
      <w:r w:rsidR="00A26C4B">
        <w:rPr>
          <w:rFonts w:ascii="Arial" w:hAnsi="Arial" w:cs="Arial"/>
        </w:rPr>
        <w:t>8</w:t>
      </w:r>
      <w:r w:rsidR="004E6776">
        <w:rPr>
          <w:rFonts w:ascii="Arial" w:hAnsi="Arial" w:cs="Arial"/>
        </w:rPr>
        <w:t>4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6207606" w14:textId="77777777" w:rsidR="00056B04" w:rsidRDefault="00056B04" w:rsidP="00056B04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ejercicio auditado, el ente fiscalizado no recibió </w:t>
      </w:r>
      <w:r w:rsidRPr="009879F6">
        <w:rPr>
          <w:rFonts w:ascii="Arial" w:hAnsi="Arial" w:cs="Arial"/>
        </w:rPr>
        <w:t xml:space="preserve">recursos federales, </w:t>
      </w:r>
      <w:r>
        <w:rPr>
          <w:rFonts w:ascii="Arial" w:hAnsi="Arial" w:cs="Arial"/>
        </w:rPr>
        <w:t>por lo cual el Universo y la P</w:t>
      </w:r>
      <w:r w:rsidRPr="009879F6">
        <w:rPr>
          <w:rFonts w:ascii="Arial" w:hAnsi="Arial" w:cs="Arial"/>
        </w:rPr>
        <w:t xml:space="preserve">oblación </w:t>
      </w:r>
      <w:r>
        <w:rPr>
          <w:rFonts w:ascii="Arial" w:hAnsi="Arial" w:cs="Arial"/>
        </w:rPr>
        <w:t>O</w:t>
      </w:r>
      <w:r w:rsidRPr="009879F6">
        <w:rPr>
          <w:rFonts w:ascii="Arial" w:hAnsi="Arial" w:cs="Arial"/>
        </w:rPr>
        <w:t xml:space="preserve">bjetivo </w:t>
      </w:r>
      <w:r>
        <w:rPr>
          <w:rFonts w:ascii="Arial" w:hAnsi="Arial" w:cs="Arial"/>
        </w:rPr>
        <w:t xml:space="preserve">quedaron integrados </w:t>
      </w:r>
      <w:r w:rsidRPr="009879F6">
        <w:rPr>
          <w:rFonts w:ascii="Arial" w:hAnsi="Arial" w:cs="Arial"/>
        </w:rPr>
        <w:t xml:space="preserve">únicamente por recursos </w:t>
      </w:r>
      <w:r>
        <w:rPr>
          <w:rFonts w:ascii="Arial" w:hAnsi="Arial" w:cs="Arial"/>
        </w:rPr>
        <w:t xml:space="preserve">municipales y propios. </w:t>
      </w:r>
    </w:p>
    <w:p w14:paraId="165C99D3" w14:textId="77777777" w:rsidR="00056B04" w:rsidRDefault="00056B04" w:rsidP="00056B04">
      <w:pPr>
        <w:spacing w:line="360" w:lineRule="auto"/>
        <w:ind w:right="190"/>
        <w:jc w:val="both"/>
        <w:rPr>
          <w:rFonts w:ascii="Arial" w:hAnsi="Arial" w:cs="Arial"/>
        </w:rPr>
      </w:pPr>
    </w:p>
    <w:p w14:paraId="7985FEBA" w14:textId="30F485EB" w:rsidR="00056B04" w:rsidRDefault="00056B04" w:rsidP="00056B0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i</w:t>
      </w:r>
      <w:r w:rsidRPr="0028170E">
        <w:rPr>
          <w:rFonts w:ascii="Arial" w:hAnsi="Arial" w:cs="Arial"/>
        </w:rPr>
        <w:t xml:space="preserve">ngresos </w:t>
      </w:r>
      <w:r w:rsidRPr="009879F6">
        <w:rPr>
          <w:rFonts w:ascii="Arial" w:hAnsi="Arial" w:cs="Arial"/>
        </w:rPr>
        <w:t xml:space="preserve">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306CF1">
        <w:rPr>
          <w:rFonts w:ascii="Arial" w:hAnsi="Arial" w:cs="Arial"/>
          <w:bCs/>
        </w:rPr>
        <w:t>.</w:t>
      </w:r>
    </w:p>
    <w:p w14:paraId="2A5DF2AE" w14:textId="02BBBD88" w:rsidR="0087675B" w:rsidRDefault="0087675B" w:rsidP="00056B04">
      <w:pPr>
        <w:spacing w:line="360" w:lineRule="auto"/>
        <w:ind w:right="190"/>
        <w:jc w:val="both"/>
        <w:rPr>
          <w:rFonts w:ascii="Arial" w:hAnsi="Arial" w:cs="Arial"/>
        </w:rPr>
      </w:pPr>
    </w:p>
    <w:p w14:paraId="7762C1B3" w14:textId="7DD89C47" w:rsidR="0087675B" w:rsidRDefault="0087675B" w:rsidP="00056B04">
      <w:pPr>
        <w:spacing w:line="360" w:lineRule="auto"/>
        <w:ind w:right="190"/>
        <w:jc w:val="both"/>
        <w:rPr>
          <w:rFonts w:ascii="Arial" w:hAnsi="Arial" w:cs="Arial"/>
        </w:rPr>
      </w:pPr>
    </w:p>
    <w:p w14:paraId="79F04221" w14:textId="77777777" w:rsidR="0087675B" w:rsidRPr="009879F6" w:rsidRDefault="0087675B" w:rsidP="00056B04">
      <w:pPr>
        <w:spacing w:line="360" w:lineRule="auto"/>
        <w:ind w:right="190"/>
        <w:jc w:val="both"/>
        <w:rPr>
          <w:rFonts w:ascii="Arial" w:hAnsi="Arial" w:cs="Arial"/>
        </w:rPr>
      </w:pPr>
    </w:p>
    <w:p w14:paraId="48122BD8" w14:textId="77777777" w:rsidR="00056B04" w:rsidRPr="009879F6" w:rsidRDefault="00056B04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25289FC8" w:rsidR="002E1AEF" w:rsidRPr="009879F6" w:rsidRDefault="00035255" w:rsidP="001F3348">
      <w:pPr>
        <w:tabs>
          <w:tab w:val="left" w:pos="9356"/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AE5973">
        <w:rPr>
          <w:rFonts w:ascii="Arial" w:hAnsi="Arial" w:cs="Arial"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AE5973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B850204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AE5973">
        <w:rPr>
          <w:rFonts w:ascii="Arial" w:hAnsi="Arial" w:cs="Arial"/>
          <w:bCs/>
        </w:rPr>
        <w:t>histórica</w:t>
      </w:r>
      <w:r w:rsidR="005274CB" w:rsidRPr="00AE5973">
        <w:rPr>
          <w:rFonts w:ascii="Arial" w:hAnsi="Arial" w:cs="Arial"/>
          <w:bCs/>
        </w:rPr>
        <w:t xml:space="preserve"> </w:t>
      </w:r>
      <w:r w:rsidR="00F52F12" w:rsidRPr="00AE5973">
        <w:rPr>
          <w:rFonts w:ascii="Arial" w:hAnsi="Arial" w:cs="Arial"/>
          <w:bCs/>
        </w:rPr>
        <w:t>que se encuentra en los antecedentes de las auditorías practicadas</w:t>
      </w:r>
      <w:r w:rsidR="00300738" w:rsidRPr="00AE5973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01A16509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</w:t>
      </w:r>
      <w:r w:rsidR="00FC2961">
        <w:rPr>
          <w:rFonts w:ascii="Arial" w:hAnsi="Arial" w:cs="Arial"/>
          <w:bCs/>
        </w:rPr>
        <w:t xml:space="preserve"> </w:t>
      </w:r>
      <w:r w:rsidRPr="00A05588">
        <w:rPr>
          <w:rFonts w:ascii="Arial" w:hAnsi="Arial" w:cs="Arial"/>
          <w:bCs/>
        </w:rPr>
        <w:t xml:space="preserve">mediante </w:t>
      </w:r>
      <w:r w:rsidR="003D36F2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lastRenderedPageBreak/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3D36F2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D36F2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494089BA" w:rsidR="008D4630" w:rsidRPr="008D4630" w:rsidRDefault="00234CE3" w:rsidP="004C137B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4C137B">
        <w:rPr>
          <w:rFonts w:ascii="Arial" w:hAnsi="Arial" w:cs="Arial"/>
          <w:bCs/>
        </w:rPr>
        <w:t xml:space="preserve">áreas de </w:t>
      </w:r>
      <w:r w:rsidR="004B77DB">
        <w:rPr>
          <w:rFonts w:ascii="Arial" w:hAnsi="Arial" w:cs="Arial"/>
          <w:bCs/>
        </w:rPr>
        <w:t xml:space="preserve">Ingresos, Contabilidad y la </w:t>
      </w:r>
      <w:r w:rsidR="004C137B">
        <w:rPr>
          <w:rFonts w:ascii="Arial" w:hAnsi="Arial" w:cs="Arial"/>
          <w:bCs/>
        </w:rPr>
        <w:t>Coordinac</w:t>
      </w:r>
      <w:r w:rsidR="004B77DB">
        <w:rPr>
          <w:rFonts w:ascii="Arial" w:hAnsi="Arial" w:cs="Arial"/>
          <w:bCs/>
        </w:rPr>
        <w:t xml:space="preserve">ión Financiera </w:t>
      </w:r>
      <w:r w:rsidR="008D4630" w:rsidRPr="009879F6">
        <w:rPr>
          <w:rFonts w:ascii="Arial" w:hAnsi="Arial" w:cs="Arial"/>
        </w:rPr>
        <w:t>de</w:t>
      </w:r>
      <w:r w:rsidR="00A9129A">
        <w:rPr>
          <w:rFonts w:ascii="Arial" w:hAnsi="Arial" w:cs="Arial"/>
        </w:rPr>
        <w:t>l</w:t>
      </w:r>
      <w:r w:rsidR="008D4630" w:rsidRPr="009879F6">
        <w:rPr>
          <w:rFonts w:ascii="Arial" w:hAnsi="Arial" w:cs="Arial"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9490449" w14:textId="77777777" w:rsidR="004C137B" w:rsidRPr="002652E6" w:rsidRDefault="004C137B" w:rsidP="004C137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652E6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11364328" w14:textId="77777777" w:rsidR="004C137B" w:rsidRPr="002652E6" w:rsidRDefault="004C137B" w:rsidP="004C137B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69BB18D1" w14:textId="45492EE7" w:rsidR="004C137B" w:rsidRPr="002652E6" w:rsidRDefault="0070741F" w:rsidP="004C137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Verificar que los i</w:t>
      </w:r>
      <w:r w:rsidR="004C137B" w:rsidRPr="002652E6">
        <w:rPr>
          <w:rFonts w:ascii="Arial" w:hAnsi="Arial" w:cs="Arial"/>
          <w:bCs/>
        </w:rPr>
        <w:t>ngresos que se reflejan en el Estado de Actividades representen operaciones efectivamente realizadas, y que todos los ingresos hayan sido registrados contablemente, de acuerdo a la Ley General de Contabilidad Gubernamental.</w:t>
      </w:r>
    </w:p>
    <w:p w14:paraId="49B3E81C" w14:textId="77777777" w:rsidR="004C137B" w:rsidRPr="002652E6" w:rsidRDefault="004C137B" w:rsidP="004C137B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15DC6061" w14:textId="77777777" w:rsidR="004C137B" w:rsidRDefault="004C137B" w:rsidP="004C137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2652E6">
        <w:rPr>
          <w:rFonts w:ascii="Arial" w:hAnsi="Arial" w:cs="Arial"/>
          <w:bCs/>
        </w:rPr>
        <w:t>. Conciliar las ministraciones registradas por el Sistema para el Desarrollo Integral de la Familia del Municipio de Benito Juárez con las transferencias realizadas por el Municipio de Benito Juárez y en su caso, realizar las aclaraciones correspondientes.</w:t>
      </w:r>
    </w:p>
    <w:p w14:paraId="533D108D" w14:textId="77777777" w:rsidR="002D3F68" w:rsidRDefault="002D3F68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4C409FB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3D36F2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B44A9A7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E11F8A" w:rsidRPr="00E11F8A">
        <w:rPr>
          <w:rFonts w:ascii="Arial" w:hAnsi="Arial" w:cs="Arial"/>
          <w:bCs/>
        </w:rPr>
        <w:t>mismo</w:t>
      </w:r>
      <w:r w:rsidR="00FC2961" w:rsidRPr="00E11F8A">
        <w:rPr>
          <w:rFonts w:ascii="Arial" w:hAnsi="Arial" w:cs="Arial"/>
          <w:bCs/>
        </w:rPr>
        <w:t xml:space="preserve"> que se </w:t>
      </w:r>
      <w:r w:rsidR="003B18C4" w:rsidRPr="00E11F8A">
        <w:rPr>
          <w:rFonts w:ascii="Arial" w:hAnsi="Arial" w:cs="Arial"/>
          <w:bCs/>
        </w:rPr>
        <w:t>acreditó</w:t>
      </w:r>
      <w:r w:rsidRPr="00E11F8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como personal de este Órgano Técnico de Fiscalización, </w:t>
      </w:r>
      <w:r w:rsidR="003D36F2">
        <w:rPr>
          <w:rFonts w:ascii="Arial" w:hAnsi="Arial" w:cs="Arial"/>
          <w:bCs/>
        </w:rPr>
        <w:t>se encuentra referido en la orden emitida con oficio número ASEQROO/ASE/AEMF/0499/08/2020,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09FE430" w:rsidR="00855650" w:rsidRPr="00845B1A" w:rsidRDefault="00E024F7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E024F7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5E2CBE5" w:rsidR="00E024F7" w:rsidRPr="00845B1A" w:rsidRDefault="00E024F7" w:rsidP="00E024F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E024F7" w:rsidRPr="00845B1A" w:rsidRDefault="00E024F7" w:rsidP="00E024F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44E28ED2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1F175101" w:rsidR="000F3999" w:rsidRPr="00845B1A" w:rsidRDefault="000F3999" w:rsidP="00ED687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</w:t>
      </w:r>
      <w:r w:rsidR="00B53A99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a</w:t>
      </w:r>
      <w:r w:rsidR="00B53A99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la Ley General de Contabilidad Gubernamental,</w:t>
      </w:r>
      <w:r w:rsidR="00E11F8A">
        <w:rPr>
          <w:rFonts w:ascii="Arial" w:hAnsi="Arial" w:cs="Arial"/>
        </w:rPr>
        <w:t xml:space="preserve"> Código Fiscal de</w:t>
      </w:r>
      <w:r w:rsidR="00802C37">
        <w:rPr>
          <w:rFonts w:ascii="Arial" w:hAnsi="Arial" w:cs="Arial"/>
        </w:rPr>
        <w:t>l</w:t>
      </w:r>
      <w:r w:rsidR="00E11F8A">
        <w:rPr>
          <w:rFonts w:ascii="Arial" w:hAnsi="Arial" w:cs="Arial"/>
        </w:rPr>
        <w:t xml:space="preserve"> </w:t>
      </w:r>
      <w:r w:rsidR="00802C37">
        <w:rPr>
          <w:rFonts w:ascii="Arial" w:hAnsi="Arial" w:cs="Arial"/>
        </w:rPr>
        <w:t>Estado de Quintana</w:t>
      </w:r>
      <w:r w:rsidR="00E11F8A">
        <w:rPr>
          <w:rFonts w:ascii="Arial" w:hAnsi="Arial" w:cs="Arial"/>
        </w:rPr>
        <w:t xml:space="preserve"> </w:t>
      </w:r>
      <w:r w:rsidR="00802C37">
        <w:rPr>
          <w:rFonts w:ascii="Arial" w:hAnsi="Arial" w:cs="Arial"/>
        </w:rPr>
        <w:t xml:space="preserve">Roo </w:t>
      </w:r>
      <w:r w:rsidR="00E11F8A">
        <w:rPr>
          <w:rFonts w:ascii="Arial" w:hAnsi="Arial" w:cs="Arial"/>
        </w:rPr>
        <w:t>y lo emitido por</w:t>
      </w:r>
      <w:r w:rsidRPr="00845B1A">
        <w:rPr>
          <w:rFonts w:ascii="Arial" w:hAnsi="Arial" w:cs="Arial"/>
        </w:rPr>
        <w:t xml:space="preserve"> el Consejo Nacional de Armonización Contable (CONAC),</w:t>
      </w:r>
      <w:r w:rsidR="00E11F8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15849FF" w14:textId="10A55328" w:rsidR="00E024F7" w:rsidRPr="00845B1A" w:rsidRDefault="00E024F7" w:rsidP="00E024F7">
      <w:pPr>
        <w:tabs>
          <w:tab w:val="left" w:pos="2160"/>
          <w:tab w:val="left" w:pos="9356"/>
        </w:tabs>
        <w:spacing w:line="360" w:lineRule="auto"/>
        <w:ind w:right="1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Se constató el cumplimiento de la Ley General de Contabilidad Gubernamental,</w:t>
      </w:r>
      <w:r w:rsidR="00E11F8A">
        <w:rPr>
          <w:rFonts w:ascii="Arial" w:hAnsi="Arial" w:cs="Arial"/>
        </w:rPr>
        <w:t xml:space="preserve"> el Código Fiscal de</w:t>
      </w:r>
      <w:r w:rsidR="00802C37">
        <w:rPr>
          <w:rFonts w:ascii="Arial" w:hAnsi="Arial" w:cs="Arial"/>
        </w:rPr>
        <w:t>l</w:t>
      </w:r>
      <w:r w:rsidR="00E11F8A">
        <w:rPr>
          <w:rFonts w:ascii="Arial" w:hAnsi="Arial" w:cs="Arial"/>
        </w:rPr>
        <w:t xml:space="preserve"> </w:t>
      </w:r>
      <w:r w:rsidR="00802C37">
        <w:rPr>
          <w:rFonts w:ascii="Arial" w:hAnsi="Arial" w:cs="Arial"/>
        </w:rPr>
        <w:t>Estado de Quintana Roo</w:t>
      </w:r>
      <w:r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</w:t>
      </w:r>
      <w:r w:rsidR="00E11F8A">
        <w:rPr>
          <w:rFonts w:ascii="Arial" w:hAnsi="Arial" w:cs="Arial"/>
        </w:rPr>
        <w:t>,</w:t>
      </w:r>
      <w:r w:rsidR="00FC2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demás disposiciones legales y normativas aplicables.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5112DBA8" w:rsidR="00761FA3" w:rsidRDefault="00183532" w:rsidP="00ED687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>se present</w:t>
      </w:r>
      <w:r w:rsidR="00B53A99">
        <w:rPr>
          <w:rFonts w:ascii="Arial" w:hAnsi="Arial" w:cs="Arial"/>
        </w:rPr>
        <w:t>ó</w:t>
      </w:r>
      <w:r w:rsidR="00AC1182" w:rsidRPr="00925461">
        <w:rPr>
          <w:rFonts w:ascii="Arial" w:hAnsi="Arial" w:cs="Arial"/>
        </w:rPr>
        <w:t xml:space="preserve"> </w:t>
      </w:r>
      <w:bookmarkStart w:id="9" w:name="_Hlk11408885"/>
      <w:r w:rsidR="002B09AA" w:rsidRPr="002B09AA">
        <w:rPr>
          <w:rFonts w:ascii="Arial" w:hAnsi="Arial" w:cs="Arial"/>
          <w:b/>
        </w:rPr>
        <w:t>un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 </w:t>
      </w:r>
      <w:bookmarkStart w:id="10" w:name="_Hlk11360245"/>
      <w:r w:rsidR="00AC1182" w:rsidRPr="00845B1A">
        <w:rPr>
          <w:rFonts w:ascii="Arial" w:hAnsi="Arial" w:cs="Arial"/>
        </w:rPr>
        <w:t xml:space="preserve">final de auditoría </w:t>
      </w:r>
      <w:bookmarkEnd w:id="10"/>
      <w:r w:rsidR="00AC1182" w:rsidRPr="00845B1A">
        <w:rPr>
          <w:rFonts w:ascii="Arial" w:hAnsi="Arial" w:cs="Arial"/>
        </w:rPr>
        <w:t>y se determin</w:t>
      </w:r>
      <w:r w:rsidR="00B53A99">
        <w:rPr>
          <w:rFonts w:ascii="Arial" w:hAnsi="Arial" w:cs="Arial"/>
        </w:rPr>
        <w:t>ó</w:t>
      </w:r>
      <w:r w:rsidR="00AC1182" w:rsidRPr="00845B1A">
        <w:rPr>
          <w:rFonts w:ascii="Arial" w:hAnsi="Arial" w:cs="Arial"/>
        </w:rPr>
        <w:t xml:space="preserve"> </w:t>
      </w:r>
      <w:r w:rsidR="002B09AA">
        <w:rPr>
          <w:rFonts w:ascii="Arial" w:hAnsi="Arial" w:cs="Arial"/>
          <w:b/>
        </w:rPr>
        <w:t>una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observaci</w:t>
      </w:r>
      <w:r w:rsidR="00B53A99">
        <w:rPr>
          <w:rFonts w:ascii="Arial" w:hAnsi="Arial" w:cs="Arial"/>
        </w:rPr>
        <w:t>ón</w:t>
      </w:r>
      <w:r w:rsidR="00AC1182" w:rsidRPr="00925461">
        <w:rPr>
          <w:rFonts w:ascii="Arial" w:hAnsi="Arial" w:cs="Arial"/>
        </w:rPr>
        <w:t xml:space="preserve">, </w:t>
      </w:r>
      <w:r w:rsidR="00AC1182" w:rsidRPr="00845B1A">
        <w:rPr>
          <w:rFonts w:ascii="Arial" w:hAnsi="Arial" w:cs="Arial"/>
        </w:rPr>
        <w:t>la cual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>fue</w:t>
      </w:r>
      <w:r w:rsidR="00B03571" w:rsidRPr="00845B1A">
        <w:rPr>
          <w:rFonts w:ascii="Arial" w:hAnsi="Arial" w:cs="Arial"/>
        </w:rPr>
        <w:t xml:space="preserve"> solventada</w:t>
      </w:r>
      <w:r w:rsidR="00812FFF">
        <w:rPr>
          <w:rFonts w:ascii="Arial" w:hAnsi="Arial" w:cs="Arial"/>
        </w:rPr>
        <w:t>.</w:t>
      </w:r>
    </w:p>
    <w:bookmarkEnd w:id="8"/>
    <w:bookmarkEnd w:id="9"/>
    <w:p w14:paraId="420DED02" w14:textId="77777777" w:rsidR="00AF51C4" w:rsidRDefault="00AF51C4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8F04B82" w14:textId="0B5E7728" w:rsidR="002F7D2D" w:rsidRPr="00C404BF" w:rsidRDefault="002F7D2D" w:rsidP="00E27DA8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Default="00A93AE5" w:rsidP="00E27DA8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</w:rPr>
      </w:pPr>
    </w:p>
    <w:p w14:paraId="6402FB82" w14:textId="46F6132F" w:rsidR="00640CCA" w:rsidRDefault="00640CCA" w:rsidP="00E27DA8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>se determin</w:t>
      </w:r>
      <w:r w:rsidR="00E11F8A">
        <w:rPr>
          <w:rFonts w:ascii="Arial" w:hAnsi="Arial" w:cs="Arial"/>
        </w:rPr>
        <w:t>ó un</w:t>
      </w:r>
      <w:r w:rsidR="00230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</w:t>
      </w:r>
      <w:r w:rsidR="005C04C4">
        <w:rPr>
          <w:rFonts w:ascii="Arial" w:hAnsi="Arial" w:cs="Arial"/>
        </w:rPr>
        <w:t xml:space="preserve"> final de auditoría</w:t>
      </w:r>
      <w:r>
        <w:rPr>
          <w:rFonts w:ascii="Arial" w:hAnsi="Arial" w:cs="Arial"/>
        </w:rPr>
        <w:t xml:space="preserve"> y </w:t>
      </w:r>
      <w:r w:rsidR="00E11F8A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observaci</w:t>
      </w:r>
      <w:r w:rsidR="00E11F8A">
        <w:rPr>
          <w:rFonts w:ascii="Arial" w:hAnsi="Arial" w:cs="Arial"/>
        </w:rPr>
        <w:t>ó</w:t>
      </w:r>
      <w:r>
        <w:rPr>
          <w:rFonts w:ascii="Arial" w:hAnsi="Arial" w:cs="Arial"/>
        </w:rPr>
        <w:t>n en materia financiera</w:t>
      </w:r>
      <w:r w:rsidR="00230A11">
        <w:rPr>
          <w:rFonts w:ascii="Arial" w:hAnsi="Arial" w:cs="Arial"/>
        </w:rPr>
        <w:t>,</w:t>
      </w:r>
      <w:r w:rsidR="00E11F8A">
        <w:rPr>
          <w:rFonts w:ascii="Arial" w:hAnsi="Arial" w:cs="Arial"/>
        </w:rPr>
        <w:t xml:space="preserve"> e</w:t>
      </w:r>
      <w:r w:rsidR="00230A11">
        <w:rPr>
          <w:rFonts w:ascii="Arial" w:hAnsi="Arial" w:cs="Arial"/>
        </w:rPr>
        <w:t>l cual se presenta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424"/>
        <w:gridCol w:w="3687"/>
        <w:gridCol w:w="1841"/>
      </w:tblGrid>
      <w:tr w:rsidR="00B53A99" w:rsidRPr="009B4169" w14:paraId="6D239F24" w14:textId="77777777" w:rsidTr="000D621E">
        <w:trPr>
          <w:tblHeader/>
        </w:trPr>
        <w:tc>
          <w:tcPr>
            <w:tcW w:w="811" w:type="pct"/>
            <w:shd w:val="clear" w:color="auto" w:fill="D0CECE"/>
            <w:vAlign w:val="center"/>
          </w:tcPr>
          <w:p w14:paraId="7E6D3CA3" w14:textId="77777777" w:rsidR="00B53A99" w:rsidRPr="009B4169" w:rsidRDefault="00B53A99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16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277" w:type="pct"/>
            <w:shd w:val="clear" w:color="auto" w:fill="D0CECE"/>
            <w:vAlign w:val="center"/>
          </w:tcPr>
          <w:p w14:paraId="3FBC3273" w14:textId="77777777" w:rsidR="00B53A99" w:rsidRPr="009B4169" w:rsidRDefault="00B53A99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16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942" w:type="pct"/>
            <w:shd w:val="clear" w:color="auto" w:fill="D0CECE"/>
            <w:vAlign w:val="center"/>
          </w:tcPr>
          <w:p w14:paraId="31E83BB9" w14:textId="77777777" w:rsidR="00B53A99" w:rsidRPr="009B4169" w:rsidRDefault="00B53A99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16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970" w:type="pct"/>
            <w:shd w:val="clear" w:color="auto" w:fill="D0CECE"/>
            <w:vAlign w:val="center"/>
          </w:tcPr>
          <w:p w14:paraId="3547E8CC" w14:textId="77777777" w:rsidR="00B53A99" w:rsidRPr="009B4169" w:rsidRDefault="00B53A99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16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22BAA39E" w14:textId="77777777" w:rsidR="00B53A99" w:rsidRPr="009B4169" w:rsidRDefault="00B53A99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16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B53A99" w:rsidRPr="00B732FF" w14:paraId="50908379" w14:textId="77777777" w:rsidTr="000D621E">
        <w:tc>
          <w:tcPr>
            <w:tcW w:w="811" w:type="pct"/>
            <w:shd w:val="clear" w:color="auto" w:fill="auto"/>
          </w:tcPr>
          <w:p w14:paraId="0A9D1181" w14:textId="77777777" w:rsidR="00B53A99" w:rsidRPr="00B732FF" w:rsidRDefault="00B53A99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2FF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46B54B38" w14:textId="77777777" w:rsidR="00B53A99" w:rsidRPr="00B732FF" w:rsidRDefault="00B53A99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32FF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277" w:type="pct"/>
            <w:shd w:val="clear" w:color="auto" w:fill="auto"/>
          </w:tcPr>
          <w:p w14:paraId="34137684" w14:textId="77777777" w:rsidR="00B53A99" w:rsidRPr="00B732FF" w:rsidRDefault="00B53A99" w:rsidP="0000233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Ministraciones Recibidas.</w:t>
            </w:r>
          </w:p>
        </w:tc>
        <w:tc>
          <w:tcPr>
            <w:tcW w:w="1942" w:type="pct"/>
            <w:shd w:val="clear" w:color="auto" w:fill="auto"/>
          </w:tcPr>
          <w:p w14:paraId="69B67141" w14:textId="77777777" w:rsidR="00B53A99" w:rsidRPr="006A7390" w:rsidRDefault="00B53A99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s-MX"/>
              </w:rPr>
              <w:t>A</w:t>
            </w:r>
            <w:r w:rsidRPr="00B732FF">
              <w:rPr>
                <w:rFonts w:ascii="Arial" w:hAnsi="Arial" w:cs="Arial"/>
                <w:b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Falta de documentación comprobatoria de los ingresos.</w:t>
            </w:r>
          </w:p>
        </w:tc>
        <w:tc>
          <w:tcPr>
            <w:tcW w:w="970" w:type="pct"/>
            <w:shd w:val="clear" w:color="auto" w:fill="auto"/>
          </w:tcPr>
          <w:p w14:paraId="1723B983" w14:textId="45150A1A" w:rsidR="00B53A99" w:rsidRPr="00B732FF" w:rsidRDefault="0011189B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</w:tbl>
    <w:p w14:paraId="155F1597" w14:textId="532F0804" w:rsidR="00B16F60" w:rsidRDefault="00B16F60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4E535B84" w14:textId="650CF4B0" w:rsidR="000D621E" w:rsidRDefault="000D621E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3D13EFFC" w14:textId="77777777" w:rsidR="000D621E" w:rsidRDefault="000D621E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26CAD6E9" w14:textId="3DAAFDCA" w:rsidR="00E024F7" w:rsidRPr="00761FA3" w:rsidRDefault="00183532" w:rsidP="00E024F7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lastRenderedPageBreak/>
        <w:t xml:space="preserve">B. </w:t>
      </w:r>
      <w:r w:rsidR="00E024F7" w:rsidRPr="00E3352A">
        <w:rPr>
          <w:rFonts w:ascii="Arial" w:hAnsi="Arial" w:cs="Arial"/>
          <w:b/>
          <w:bCs/>
        </w:rPr>
        <w:t>Observaciones Determinadas</w:t>
      </w:r>
      <w:r w:rsidR="000D1E42">
        <w:rPr>
          <w:rFonts w:ascii="Arial" w:hAnsi="Arial" w:cs="Arial"/>
          <w:b/>
          <w:bCs/>
        </w:rPr>
        <w:t xml:space="preserve"> por Auditoría en Materia Financiera</w:t>
      </w:r>
      <w:r w:rsidR="00E024F7" w:rsidRPr="00E3352A">
        <w:rPr>
          <w:rFonts w:ascii="Arial" w:hAnsi="Arial" w:cs="Arial"/>
          <w:b/>
          <w:bCs/>
        </w:rPr>
        <w:t>, Justificaciones y Aclaraciones de la Entidad Fiscalizada</w:t>
      </w:r>
      <w:r w:rsidR="00E024F7">
        <w:rPr>
          <w:rFonts w:ascii="Arial" w:hAnsi="Arial" w:cs="Arial"/>
          <w:b/>
          <w:bCs/>
        </w:rPr>
        <w:t>,</w:t>
      </w:r>
      <w:r w:rsidR="00E024F7" w:rsidRPr="00E3352A">
        <w:rPr>
          <w:rFonts w:ascii="Arial" w:hAnsi="Arial" w:cs="Arial"/>
          <w:b/>
          <w:bCs/>
        </w:rPr>
        <w:t xml:space="preserve"> Acciones</w:t>
      </w:r>
      <w:r w:rsidR="00E024F7">
        <w:rPr>
          <w:rFonts w:ascii="Arial" w:hAnsi="Arial" w:cs="Arial"/>
          <w:b/>
          <w:bCs/>
        </w:rPr>
        <w:t xml:space="preserve"> y Recomendaciones</w:t>
      </w:r>
      <w:r w:rsidR="00E024F7" w:rsidRPr="00E3352A">
        <w:rPr>
          <w:rFonts w:ascii="Arial" w:hAnsi="Arial" w:cs="Arial"/>
          <w:b/>
          <w:bCs/>
        </w:rPr>
        <w:t xml:space="preserve"> Emitidas</w:t>
      </w:r>
    </w:p>
    <w:p w14:paraId="40FF22FA" w14:textId="77777777" w:rsidR="000D621E" w:rsidRDefault="000D621E" w:rsidP="00E27DA8">
      <w:pPr>
        <w:tabs>
          <w:tab w:val="left" w:pos="426"/>
          <w:tab w:val="left" w:pos="9498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bookmarkStart w:id="14" w:name="_Hlk11419841"/>
      <w:bookmarkEnd w:id="13"/>
    </w:p>
    <w:p w14:paraId="411201E8" w14:textId="2BC94A7E" w:rsidR="00F16F5B" w:rsidRPr="00845B1A" w:rsidRDefault="00812FFF" w:rsidP="00E27DA8">
      <w:pPr>
        <w:tabs>
          <w:tab w:val="left" w:pos="426"/>
          <w:tab w:val="left" w:pos="9498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</w:t>
      </w:r>
      <w:r w:rsidR="00F16F5B" w:rsidRPr="000E7791">
        <w:rPr>
          <w:rFonts w:ascii="Arial" w:hAnsi="Arial" w:cs="Arial"/>
          <w:szCs w:val="28"/>
        </w:rPr>
        <w:t>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0D621E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B25F25F" w14:textId="21859737" w:rsidR="00AC6E69" w:rsidRDefault="00AC6E69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1F3348" w14:paraId="53987CAB" w14:textId="77777777" w:rsidTr="00ED687E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964FF31" w14:textId="77777777" w:rsidR="001F3348" w:rsidRPr="00F01AC8" w:rsidRDefault="001F3348" w:rsidP="001F33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29EA7FB" w14:textId="77777777" w:rsidR="001F3348" w:rsidRDefault="001F3348" w:rsidP="001F33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B9F3654" w14:textId="77777777" w:rsidR="001F3348" w:rsidRPr="00F01AC8" w:rsidRDefault="001F3348" w:rsidP="001F33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5F40ECF" w14:textId="77777777" w:rsidR="001F3348" w:rsidRPr="00F01AC8" w:rsidRDefault="001F3348" w:rsidP="001F33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4EE8C9F4" w14:textId="77777777" w:rsidR="001F3348" w:rsidRPr="00F01AC8" w:rsidRDefault="001F3348" w:rsidP="001F334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1F3348" w:rsidRPr="003160F9" w14:paraId="3D77D663" w14:textId="77777777" w:rsidTr="00ED687E">
        <w:tc>
          <w:tcPr>
            <w:tcW w:w="811" w:type="pct"/>
            <w:shd w:val="clear" w:color="auto" w:fill="auto"/>
          </w:tcPr>
          <w:p w14:paraId="1BF37C99" w14:textId="77777777" w:rsidR="001F3348" w:rsidRPr="003160F9" w:rsidRDefault="001F3348" w:rsidP="001F33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66FFB034" w14:textId="77777777" w:rsidR="001F3348" w:rsidRPr="003160F9" w:rsidRDefault="001F3348" w:rsidP="001F33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7A17A4B0" w14:textId="2A3E44F2" w:rsidR="001F3348" w:rsidRPr="00467F99" w:rsidRDefault="001F3348" w:rsidP="001F334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Falta de documentación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comprobatoria de l</w:t>
            </w:r>
            <w:r w:rsidR="00074150">
              <w:rPr>
                <w:rFonts w:ascii="Arial" w:hAnsi="Arial" w:cs="Arial"/>
                <w:sz w:val="16"/>
                <w:szCs w:val="16"/>
                <w:lang w:eastAsia="es-MX"/>
              </w:rPr>
              <w:t>o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s </w:t>
            </w:r>
            <w:r w:rsidR="00074150">
              <w:rPr>
                <w:rFonts w:ascii="Arial" w:hAnsi="Arial" w:cs="Arial"/>
                <w:sz w:val="16"/>
                <w:szCs w:val="16"/>
                <w:lang w:eastAsia="es-MX"/>
              </w:rPr>
              <w:t>ingresos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7815E00E" w14:textId="77777777" w:rsidR="001F3348" w:rsidRDefault="001F3348" w:rsidP="001F334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A417D7B" w14:textId="77777777" w:rsidR="001F3348" w:rsidRDefault="001F3348" w:rsidP="001F334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1D06E616" w14:textId="77777777" w:rsidR="001F3348" w:rsidRPr="00845B1A" w:rsidRDefault="001F3348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bookmarkEnd w:id="14"/>
    <w:p w14:paraId="7CFEDA29" w14:textId="5CABE525" w:rsidR="00C5011E" w:rsidRPr="009879F6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</w:t>
      </w:r>
      <w:r w:rsidRPr="009879F6">
        <w:rPr>
          <w:rFonts w:ascii="Arial" w:hAnsi="Arial" w:cs="Arial"/>
          <w:b/>
          <w:bCs/>
        </w:rPr>
        <w:t>GRESOS</w:t>
      </w:r>
    </w:p>
    <w:p w14:paraId="580446D7" w14:textId="77777777" w:rsidR="00C5011E" w:rsidRPr="009879F6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71E7EE5" w14:textId="59F92540" w:rsidR="00C5011E" w:rsidRPr="009879F6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27F6FA66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8F0E16A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5C04687D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295A1A" w14:textId="16A3ED11" w:rsidR="00C5011E" w:rsidRPr="009879F6" w:rsidRDefault="00C5011E" w:rsidP="00C5011E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>
        <w:rPr>
          <w:rFonts w:ascii="Arial" w:hAnsi="Arial" w:cs="Arial"/>
          <w:b/>
          <w:bCs/>
        </w:rPr>
        <w:t>Sistema para el Desarrollo Integral de la Familia del Municipio de Benito Juárez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3D72775B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C5011E" w:rsidRPr="009879F6" w14:paraId="483ADA9A" w14:textId="77777777" w:rsidTr="00A26C4B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B59A4B7" w14:textId="4073114B" w:rsidR="00C5011E" w:rsidRPr="009879F6" w:rsidRDefault="00C5011E" w:rsidP="00A26C4B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B06DE1">
              <w:rPr>
                <w:rFonts w:ascii="Arial" w:hAnsi="Arial" w:cs="Arial"/>
                <w:b/>
                <w:bCs/>
              </w:rPr>
              <w:t>19-AEMF-A-GOB-096-22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713" w:type="pct"/>
            <w:shd w:val="clear" w:color="auto" w:fill="auto"/>
          </w:tcPr>
          <w:p w14:paraId="6910E555" w14:textId="237DCCB8" w:rsidR="00C5011E" w:rsidRPr="009879F6" w:rsidRDefault="00C5011E" w:rsidP="00A26C4B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2657D9">
              <w:rPr>
                <w:rFonts w:ascii="Arial" w:hAnsi="Arial" w:cs="Arial"/>
              </w:rPr>
              <w:t xml:space="preserve">Auditoría de Cumplimiento Financiero de </w:t>
            </w:r>
            <w:r>
              <w:rPr>
                <w:rFonts w:ascii="Arial" w:hAnsi="Arial" w:cs="Arial"/>
              </w:rPr>
              <w:t>Gastos</w:t>
            </w:r>
            <w:r w:rsidRPr="002657D9">
              <w:rPr>
                <w:rFonts w:ascii="Arial" w:hAnsi="Arial" w:cs="Arial"/>
              </w:rPr>
              <w:t xml:space="preserve"> y Otr</w:t>
            </w:r>
            <w:r>
              <w:rPr>
                <w:rFonts w:ascii="Arial" w:hAnsi="Arial" w:cs="Arial"/>
              </w:rPr>
              <w:t>a</w:t>
            </w:r>
            <w:r w:rsidRPr="002657D9"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</w:rPr>
              <w:t>Pérdida</w:t>
            </w:r>
            <w:r w:rsidRPr="002657D9">
              <w:rPr>
                <w:rFonts w:ascii="Arial" w:hAnsi="Arial" w:cs="Arial"/>
              </w:rPr>
              <w:t>s</w:t>
            </w:r>
            <w:r w:rsidRPr="009879F6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14E10EEE" w14:textId="0246F1D6" w:rsidR="00C5011E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B8634C" w14:textId="6135EFA2" w:rsidR="009A2533" w:rsidRDefault="009A2533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3713E8" w14:textId="77777777" w:rsidR="009A2533" w:rsidRPr="009879F6" w:rsidRDefault="009A2533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721D54B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B. Objetivo</w:t>
      </w:r>
    </w:p>
    <w:p w14:paraId="580064E7" w14:textId="77777777" w:rsidR="00C5011E" w:rsidRPr="009879F6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77ACF0DB" w14:textId="1D226535" w:rsidR="00B53A99" w:rsidRPr="00807EE2" w:rsidRDefault="00B53A99" w:rsidP="00B53A99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807EE2">
        <w:rPr>
          <w:rFonts w:ascii="Arial" w:hAnsi="Arial" w:cs="Arial"/>
        </w:rPr>
        <w:t xml:space="preserve">Comprobar el cumplimiento de lo dispuesto en el Presupuesto de Egresos, y demás disposiciones legales aplicables, incluyendo la revisión del manejo, la custodia y la aplicación de recursos públicos ministrados del </w:t>
      </w:r>
      <w:r w:rsidRPr="00807EE2">
        <w:rPr>
          <w:rFonts w:ascii="Arial" w:hAnsi="Arial" w:cs="Arial"/>
          <w:b/>
          <w:bCs/>
        </w:rPr>
        <w:t xml:space="preserve">Sistema para el Desarrollo Integral de la Familia del Municipio de </w:t>
      </w:r>
      <w:r w:rsidR="00D5385D">
        <w:rPr>
          <w:rFonts w:ascii="Arial" w:hAnsi="Arial" w:cs="Arial"/>
          <w:b/>
          <w:bCs/>
        </w:rPr>
        <w:t>Benito Juárez</w:t>
      </w:r>
      <w:r w:rsidRPr="00807EE2">
        <w:rPr>
          <w:rFonts w:ascii="Arial" w:hAnsi="Arial" w:cs="Arial"/>
        </w:rPr>
        <w:t>, así como la demás información financiera, contable, patrimonial, presupuestaria y programática, conforme a las disposiciones aplicables</w:t>
      </w:r>
      <w:r>
        <w:rPr>
          <w:rFonts w:ascii="Arial" w:hAnsi="Arial" w:cs="Arial"/>
        </w:rPr>
        <w:t>.</w:t>
      </w:r>
    </w:p>
    <w:p w14:paraId="7CAC6152" w14:textId="77777777" w:rsidR="00C5011E" w:rsidRPr="00AA50F2" w:rsidRDefault="00C5011E" w:rsidP="00C5011E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7C1E7ADA" w14:textId="77777777" w:rsidR="00C5011E" w:rsidRPr="00AA50F2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385BE4F9" w14:textId="77777777" w:rsidR="00C5011E" w:rsidRPr="007B1830" w:rsidRDefault="00C5011E" w:rsidP="00C5011E">
      <w:pPr>
        <w:spacing w:line="360" w:lineRule="auto"/>
        <w:jc w:val="both"/>
        <w:rPr>
          <w:rFonts w:ascii="Arial" w:hAnsi="Arial" w:cs="Arial"/>
        </w:rPr>
      </w:pPr>
    </w:p>
    <w:p w14:paraId="386BEDF6" w14:textId="4AB57F46" w:rsidR="00C5011E" w:rsidRPr="009879F6" w:rsidRDefault="00C5011E" w:rsidP="00C5011E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907A75" w:rsidRPr="00907A75">
        <w:rPr>
          <w:rFonts w:ascii="Arial" w:hAnsi="Arial" w:cs="Arial"/>
        </w:rPr>
        <w:t>33,609,182.42</w:t>
      </w:r>
    </w:p>
    <w:p w14:paraId="1F94D77A" w14:textId="77777777" w:rsidR="00C5011E" w:rsidRPr="009879F6" w:rsidRDefault="00C5011E" w:rsidP="00C5011E">
      <w:pPr>
        <w:spacing w:line="360" w:lineRule="auto"/>
        <w:rPr>
          <w:rFonts w:ascii="Arial" w:hAnsi="Arial" w:cs="Arial"/>
        </w:rPr>
      </w:pPr>
    </w:p>
    <w:p w14:paraId="2C1B2662" w14:textId="2320F710" w:rsidR="00C5011E" w:rsidRPr="009879F6" w:rsidRDefault="00C5011E" w:rsidP="00C5011E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907A75" w:rsidRPr="00907A75">
        <w:rPr>
          <w:rFonts w:ascii="Arial" w:hAnsi="Arial" w:cs="Arial"/>
        </w:rPr>
        <w:t>33,609,182.42</w:t>
      </w:r>
    </w:p>
    <w:p w14:paraId="289C46E2" w14:textId="77777777" w:rsidR="00C5011E" w:rsidRPr="009879F6" w:rsidRDefault="00C5011E" w:rsidP="00C5011E">
      <w:pPr>
        <w:spacing w:line="360" w:lineRule="auto"/>
        <w:rPr>
          <w:rFonts w:ascii="Arial" w:hAnsi="Arial" w:cs="Arial"/>
        </w:rPr>
      </w:pPr>
    </w:p>
    <w:p w14:paraId="0E58184F" w14:textId="752DFBFB" w:rsidR="00C5011E" w:rsidRPr="009879F6" w:rsidRDefault="00C5011E" w:rsidP="00C5011E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907A75" w:rsidRPr="00907A75">
        <w:rPr>
          <w:rFonts w:ascii="Arial" w:hAnsi="Arial" w:cs="Arial"/>
        </w:rPr>
        <w:t>2</w:t>
      </w:r>
      <w:r w:rsidR="00A26C4B">
        <w:rPr>
          <w:rFonts w:ascii="Arial" w:hAnsi="Arial" w:cs="Arial"/>
        </w:rPr>
        <w:t>3</w:t>
      </w:r>
      <w:r w:rsidR="00907A75" w:rsidRPr="00907A75">
        <w:rPr>
          <w:rFonts w:ascii="Arial" w:hAnsi="Arial" w:cs="Arial"/>
        </w:rPr>
        <w:t>,3</w:t>
      </w:r>
      <w:r w:rsidR="00A26C4B">
        <w:rPr>
          <w:rFonts w:ascii="Arial" w:hAnsi="Arial" w:cs="Arial"/>
        </w:rPr>
        <w:t>8</w:t>
      </w:r>
      <w:r w:rsidR="00907A75" w:rsidRPr="00907A75">
        <w:rPr>
          <w:rFonts w:ascii="Arial" w:hAnsi="Arial" w:cs="Arial"/>
        </w:rPr>
        <w:t>4,</w:t>
      </w:r>
      <w:r w:rsidR="00A26C4B">
        <w:rPr>
          <w:rFonts w:ascii="Arial" w:hAnsi="Arial" w:cs="Arial"/>
        </w:rPr>
        <w:t>396</w:t>
      </w:r>
      <w:r w:rsidR="00907A75" w:rsidRPr="00907A75">
        <w:rPr>
          <w:rFonts w:ascii="Arial" w:hAnsi="Arial" w:cs="Arial"/>
        </w:rPr>
        <w:t>.7</w:t>
      </w:r>
      <w:r w:rsidR="00A26C4B">
        <w:rPr>
          <w:rFonts w:ascii="Arial" w:hAnsi="Arial" w:cs="Arial"/>
        </w:rPr>
        <w:t>3</w:t>
      </w:r>
    </w:p>
    <w:p w14:paraId="64A937C2" w14:textId="77777777" w:rsidR="00C5011E" w:rsidRPr="009879F6" w:rsidRDefault="00C5011E" w:rsidP="00C5011E">
      <w:pPr>
        <w:spacing w:line="360" w:lineRule="auto"/>
        <w:rPr>
          <w:rFonts w:ascii="Arial" w:hAnsi="Arial" w:cs="Arial"/>
        </w:rPr>
      </w:pPr>
    </w:p>
    <w:p w14:paraId="4ACCFBFF" w14:textId="697A1C73" w:rsidR="00C5011E" w:rsidRPr="009879F6" w:rsidRDefault="00C5011E" w:rsidP="00C5011E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A26C4B">
        <w:rPr>
          <w:rFonts w:ascii="Arial" w:hAnsi="Arial" w:cs="Arial"/>
        </w:rPr>
        <w:t>69.58</w:t>
      </w:r>
      <w:r w:rsidRPr="009879F6">
        <w:rPr>
          <w:rFonts w:ascii="Arial" w:hAnsi="Arial" w:cs="Arial"/>
        </w:rPr>
        <w:t>%</w:t>
      </w:r>
    </w:p>
    <w:p w14:paraId="34EC3C68" w14:textId="77777777" w:rsidR="00C5011E" w:rsidRDefault="00C5011E" w:rsidP="00C5011E">
      <w:pPr>
        <w:spacing w:line="360" w:lineRule="auto"/>
        <w:jc w:val="both"/>
        <w:rPr>
          <w:rFonts w:ascii="Arial" w:hAnsi="Arial" w:cs="Arial"/>
        </w:rPr>
      </w:pPr>
    </w:p>
    <w:p w14:paraId="65D6224B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ejercicio auditado, el ente fiscalizado no recibió </w:t>
      </w:r>
      <w:r w:rsidRPr="009879F6">
        <w:rPr>
          <w:rFonts w:ascii="Arial" w:hAnsi="Arial" w:cs="Arial"/>
        </w:rPr>
        <w:t xml:space="preserve">recursos federales, </w:t>
      </w:r>
      <w:r>
        <w:rPr>
          <w:rFonts w:ascii="Arial" w:hAnsi="Arial" w:cs="Arial"/>
        </w:rPr>
        <w:t>por lo cual el Universo y la P</w:t>
      </w:r>
      <w:r w:rsidRPr="009879F6">
        <w:rPr>
          <w:rFonts w:ascii="Arial" w:hAnsi="Arial" w:cs="Arial"/>
        </w:rPr>
        <w:t xml:space="preserve">oblación </w:t>
      </w:r>
      <w:r>
        <w:rPr>
          <w:rFonts w:ascii="Arial" w:hAnsi="Arial" w:cs="Arial"/>
        </w:rPr>
        <w:t>O</w:t>
      </w:r>
      <w:r w:rsidRPr="009879F6">
        <w:rPr>
          <w:rFonts w:ascii="Arial" w:hAnsi="Arial" w:cs="Arial"/>
        </w:rPr>
        <w:t xml:space="preserve">bjetivo </w:t>
      </w:r>
      <w:r>
        <w:rPr>
          <w:rFonts w:ascii="Arial" w:hAnsi="Arial" w:cs="Arial"/>
        </w:rPr>
        <w:t xml:space="preserve">quedaron integrados </w:t>
      </w:r>
      <w:r w:rsidRPr="009879F6">
        <w:rPr>
          <w:rFonts w:ascii="Arial" w:hAnsi="Arial" w:cs="Arial"/>
        </w:rPr>
        <w:t xml:space="preserve">únicamente por recursos </w:t>
      </w:r>
      <w:r>
        <w:rPr>
          <w:rFonts w:ascii="Arial" w:hAnsi="Arial" w:cs="Arial"/>
        </w:rPr>
        <w:t xml:space="preserve">municipales y propios. </w:t>
      </w:r>
    </w:p>
    <w:p w14:paraId="62EE8025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</w:p>
    <w:p w14:paraId="72B6F0AB" w14:textId="5D5E63C3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E71971">
        <w:rPr>
          <w:rFonts w:ascii="Arial" w:hAnsi="Arial" w:cs="Arial"/>
        </w:rPr>
        <w:t>gastos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9A2533">
        <w:rPr>
          <w:rFonts w:ascii="Arial" w:hAnsi="Arial" w:cs="Arial"/>
          <w:bCs/>
        </w:rPr>
        <w:t>.</w:t>
      </w:r>
    </w:p>
    <w:p w14:paraId="766DC1E7" w14:textId="7B79D238" w:rsidR="00631547" w:rsidRDefault="00631547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B82A76E" w14:textId="77777777" w:rsidR="009A2533" w:rsidRDefault="009A2533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4E46CEA" w14:textId="17781FEF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A33153E" w14:textId="77777777" w:rsidR="00C5011E" w:rsidRDefault="00C5011E" w:rsidP="00C5011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C2A2E5" w14:textId="34739BFB" w:rsidR="00C5011E" w:rsidRPr="009879F6" w:rsidRDefault="00C5011E" w:rsidP="00C5011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49376A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9F00DF3" w14:textId="77777777" w:rsidR="00C5011E" w:rsidRPr="009879F6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53E62F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>
        <w:rPr>
          <w:rFonts w:ascii="Arial" w:hAnsi="Arial" w:cs="Arial"/>
          <w:b/>
          <w:bCs/>
        </w:rPr>
        <w:t>Sistema para el Desarrollo Integral de la Familia del Municipio de Benito Juárez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AE5973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2B2A125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9DCDCE3" w14:textId="53207E49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D6099E" w:rsidRPr="00D6099E">
        <w:rPr>
          <w:rFonts w:ascii="Arial" w:hAnsi="Arial" w:cs="Arial"/>
          <w:bCs/>
        </w:rPr>
        <w:t>la competencia técnica y profesional</w:t>
      </w:r>
      <w:r w:rsidR="00D609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>la actuación fiscalizadora</w:t>
      </w:r>
      <w:r w:rsidR="00D6099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6099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1A251CC" w14:textId="77777777" w:rsidR="00631547" w:rsidRDefault="00631547" w:rsidP="00C5011E">
      <w:pPr>
        <w:spacing w:line="360" w:lineRule="auto"/>
        <w:jc w:val="both"/>
        <w:rPr>
          <w:rFonts w:ascii="Arial" w:hAnsi="Arial" w:cs="Arial"/>
          <w:b/>
        </w:rPr>
      </w:pPr>
    </w:p>
    <w:p w14:paraId="0F3B9748" w14:textId="799EF177" w:rsidR="00C5011E" w:rsidRDefault="00C5011E" w:rsidP="00C5011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0F0C1F45" w14:textId="77777777" w:rsidR="005469BF" w:rsidRPr="008D4630" w:rsidRDefault="005469BF" w:rsidP="00C5011E">
      <w:pPr>
        <w:spacing w:line="360" w:lineRule="auto"/>
        <w:jc w:val="both"/>
        <w:rPr>
          <w:rFonts w:ascii="Arial" w:hAnsi="Arial" w:cs="Arial"/>
          <w:b/>
        </w:rPr>
      </w:pPr>
    </w:p>
    <w:p w14:paraId="5D338078" w14:textId="024E1DA6" w:rsidR="00C5011E" w:rsidRPr="008D4630" w:rsidRDefault="00C5011E" w:rsidP="00C35AC2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C35AC2" w:rsidRPr="002652E6">
        <w:rPr>
          <w:rFonts w:ascii="Arial" w:hAnsi="Arial" w:cs="Arial"/>
        </w:rPr>
        <w:t xml:space="preserve">áreas de </w:t>
      </w:r>
      <w:r w:rsidR="004B77DB" w:rsidRPr="002652E6">
        <w:rPr>
          <w:rFonts w:ascii="Arial" w:hAnsi="Arial" w:cs="Arial"/>
        </w:rPr>
        <w:t>Ingresos</w:t>
      </w:r>
      <w:r w:rsidR="004B77DB">
        <w:rPr>
          <w:rFonts w:ascii="Arial" w:hAnsi="Arial" w:cs="Arial"/>
        </w:rPr>
        <w:t>,</w:t>
      </w:r>
      <w:r w:rsidR="004B77DB" w:rsidRPr="002652E6">
        <w:rPr>
          <w:rFonts w:ascii="Arial" w:hAnsi="Arial" w:cs="Arial"/>
        </w:rPr>
        <w:t xml:space="preserve"> Contabilidad</w:t>
      </w:r>
      <w:r w:rsidR="004B77DB">
        <w:rPr>
          <w:rFonts w:ascii="Arial" w:hAnsi="Arial" w:cs="Arial"/>
        </w:rPr>
        <w:t xml:space="preserve">, </w:t>
      </w:r>
      <w:r w:rsidR="004B77DB" w:rsidRPr="002652E6">
        <w:rPr>
          <w:rFonts w:ascii="Arial" w:hAnsi="Arial" w:cs="Arial"/>
        </w:rPr>
        <w:t>Recursos Humanos</w:t>
      </w:r>
      <w:r w:rsidR="004B77DB">
        <w:rPr>
          <w:rFonts w:ascii="Arial" w:hAnsi="Arial" w:cs="Arial"/>
        </w:rPr>
        <w:t xml:space="preserve"> y </w:t>
      </w:r>
      <w:r w:rsidR="00C35AC2" w:rsidRPr="002652E6">
        <w:rPr>
          <w:rFonts w:ascii="Arial" w:hAnsi="Arial" w:cs="Arial"/>
        </w:rPr>
        <w:t>Coordinación Financiera</w:t>
      </w:r>
      <w:r w:rsidR="004B77DB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  <w:bCs/>
        </w:rPr>
        <w:t>Sistema para el Desarrollo Integral de la Familia del Municipio de Benito Juárez</w:t>
      </w:r>
      <w:r w:rsidRPr="009879F6">
        <w:rPr>
          <w:rFonts w:ascii="Arial" w:hAnsi="Arial" w:cs="Arial"/>
          <w:bCs/>
        </w:rPr>
        <w:t>.</w:t>
      </w:r>
    </w:p>
    <w:p w14:paraId="1BD47607" w14:textId="77777777" w:rsidR="00C5011E" w:rsidRDefault="00C5011E" w:rsidP="00C5011E">
      <w:pPr>
        <w:spacing w:line="360" w:lineRule="auto"/>
        <w:jc w:val="center"/>
        <w:rPr>
          <w:rFonts w:ascii="Arial" w:hAnsi="Arial" w:cs="Arial"/>
          <w:b/>
        </w:rPr>
      </w:pPr>
    </w:p>
    <w:p w14:paraId="40C0BCBD" w14:textId="77777777" w:rsidR="00C5011E" w:rsidRDefault="00C5011E" w:rsidP="00C5011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3D158277" w14:textId="77777777" w:rsidR="00C5011E" w:rsidRPr="00E66F94" w:rsidRDefault="00C5011E" w:rsidP="00C5011E">
      <w:pPr>
        <w:spacing w:line="360" w:lineRule="auto"/>
        <w:jc w:val="both"/>
        <w:rPr>
          <w:rFonts w:ascii="Arial" w:hAnsi="Arial" w:cs="Arial"/>
          <w:b/>
        </w:rPr>
      </w:pPr>
    </w:p>
    <w:p w14:paraId="7D3AE6F8" w14:textId="77777777" w:rsidR="00C5011E" w:rsidRPr="00C47B98" w:rsidRDefault="00C5011E" w:rsidP="00C5011E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57BBACD5" w14:textId="77777777" w:rsidR="00C5011E" w:rsidRPr="00C47B98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55E24138" w14:textId="77777777" w:rsidR="00C5011E" w:rsidRPr="00C47B98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63ECD304" w14:textId="77777777" w:rsidR="00C5011E" w:rsidRPr="00C47B98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0F6819D9" w14:textId="77777777" w:rsidR="00C5011E" w:rsidRPr="00C47B98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7B441B2" w14:textId="77777777" w:rsidR="00C5011E" w:rsidRPr="00C47B98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4949156B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13C775DA" w14:textId="77777777" w:rsidR="00C5011E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5FAA1BB1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652E6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1BF54B51" w14:textId="77777777" w:rsidR="00C35AC2" w:rsidRPr="002652E6" w:rsidRDefault="00C35AC2" w:rsidP="00C35AC2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2C571920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652E6">
        <w:rPr>
          <w:rFonts w:ascii="Arial" w:hAnsi="Arial" w:cs="Arial"/>
          <w:bCs/>
        </w:rPr>
        <w:t>2. Verificar si los estados financieros e informes contables, presupuestarios y programáticos se realizaron de conformidad con la Ley General de Contabilidad Gubernamental y demás normativa aplicable.</w:t>
      </w:r>
    </w:p>
    <w:p w14:paraId="246BAB08" w14:textId="77777777" w:rsidR="00C35AC2" w:rsidRPr="002652E6" w:rsidRDefault="00C35AC2" w:rsidP="00C35AC2">
      <w:pPr>
        <w:spacing w:line="360" w:lineRule="auto"/>
        <w:ind w:left="360" w:right="190"/>
        <w:jc w:val="both"/>
        <w:rPr>
          <w:rFonts w:ascii="Arial" w:hAnsi="Arial" w:cs="Arial"/>
          <w:bCs/>
        </w:rPr>
      </w:pPr>
    </w:p>
    <w:p w14:paraId="518D138B" w14:textId="77777777" w:rsidR="00C35AC2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652E6">
        <w:rPr>
          <w:rFonts w:ascii="Arial" w:hAnsi="Arial" w:cs="Arial"/>
          <w:bCs/>
        </w:rPr>
        <w:t>3. Verificar si las cantidades ejercidas por compra de materiales y suministros, se ajustan o corresponden a los conceptos y a las partidas señaladas en el Presupuesto de Egresos.</w:t>
      </w:r>
    </w:p>
    <w:p w14:paraId="2C3399D5" w14:textId="77777777" w:rsidR="00C35AC2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2A14E27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</w:t>
      </w:r>
      <w:r w:rsidRPr="002652E6">
        <w:rPr>
          <w:rFonts w:ascii="Arial" w:hAnsi="Arial" w:cs="Arial"/>
          <w:bCs/>
        </w:rPr>
        <w:t xml:space="preserve">. Verificar si las cantidades ejercidas por </w:t>
      </w:r>
      <w:r>
        <w:rPr>
          <w:rFonts w:ascii="Arial" w:hAnsi="Arial" w:cs="Arial"/>
          <w:bCs/>
        </w:rPr>
        <w:t>servicios generales</w:t>
      </w:r>
      <w:r w:rsidRPr="002652E6">
        <w:rPr>
          <w:rFonts w:ascii="Arial" w:hAnsi="Arial" w:cs="Arial"/>
          <w:bCs/>
        </w:rPr>
        <w:t>, se ajustan o corresponden a los conceptos y a las partidas señaladas en el Presupuesto de Egresos.</w:t>
      </w:r>
    </w:p>
    <w:p w14:paraId="11401CD7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F94E0C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2652E6">
        <w:rPr>
          <w:rFonts w:ascii="Arial" w:hAnsi="Arial" w:cs="Arial"/>
          <w:bCs/>
        </w:rPr>
        <w:t>. Verificar el apego a las normas y al presupuesto de egresos en la contratación de servicios, y si estos se ajustan o corresponden a los conceptos y a las partidas respectivas.</w:t>
      </w:r>
    </w:p>
    <w:p w14:paraId="79340C01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BD870F" w14:textId="77777777" w:rsidR="00C35AC2" w:rsidRPr="002652E6" w:rsidRDefault="00C35AC2" w:rsidP="00C35AC2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Pr="002652E6">
        <w:rPr>
          <w:rFonts w:ascii="Arial" w:hAnsi="Arial" w:cs="Arial"/>
          <w:bCs/>
        </w:rPr>
        <w:t>. Corroborar la autenticidad de las erogaciones realizadas por concepto de ayudas sociales a personas.</w:t>
      </w:r>
    </w:p>
    <w:p w14:paraId="23B96D06" w14:textId="77777777" w:rsidR="00C5011E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p w14:paraId="14C4EBDC" w14:textId="77777777" w:rsidR="00C5011E" w:rsidRPr="00C47B98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8F22876" w14:textId="77777777" w:rsidR="00AF51C4" w:rsidRDefault="00AF51C4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678C501" w14:textId="0026B7E0" w:rsidR="00C5011E" w:rsidRPr="002E2A36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D6099E" w:rsidRPr="00D6099E">
        <w:rPr>
          <w:rFonts w:ascii="Arial" w:hAnsi="Arial" w:cs="Arial"/>
          <w:b/>
        </w:rPr>
        <w:t xml:space="preserve">que intervinieron en </w:t>
      </w:r>
      <w:r w:rsidRPr="002E2A36">
        <w:rPr>
          <w:rFonts w:ascii="Arial" w:hAnsi="Arial" w:cs="Arial"/>
          <w:b/>
        </w:rPr>
        <w:t>la Auditoría</w:t>
      </w:r>
    </w:p>
    <w:p w14:paraId="222A8BF6" w14:textId="77777777" w:rsidR="00C5011E" w:rsidRPr="002E2A36" w:rsidRDefault="00C5011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548129D" w14:textId="6C979463" w:rsidR="00C5011E" w:rsidRDefault="00D6099E" w:rsidP="00C501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D6099E">
        <w:rPr>
          <w:rFonts w:ascii="Arial" w:hAnsi="Arial" w:cs="Arial"/>
          <w:bCs/>
        </w:rPr>
        <w:t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número ASEQROO/ASE/AEMF/0499/08/2020, siendo los servidores públicos a cargo de coordinar y supervisar la auditoría, los siguientes:</w:t>
      </w:r>
    </w:p>
    <w:p w14:paraId="48FEFE5B" w14:textId="77777777" w:rsidR="00C5011E" w:rsidRDefault="00C5011E" w:rsidP="00C5011E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C5011E" w:rsidRPr="00845B1A" w14:paraId="5AC846C5" w14:textId="77777777" w:rsidTr="00A26C4B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7970C36B" w14:textId="77777777" w:rsidR="00C5011E" w:rsidRPr="00845B1A" w:rsidRDefault="00C5011E" w:rsidP="00A26C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605E251" w14:textId="77777777" w:rsidR="00C5011E" w:rsidRPr="00845B1A" w:rsidRDefault="00C5011E" w:rsidP="00A26C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5011E" w:rsidRPr="00845B1A" w14:paraId="6493DA5F" w14:textId="77777777" w:rsidTr="00A26C4B">
        <w:trPr>
          <w:jc w:val="center"/>
        </w:trPr>
        <w:tc>
          <w:tcPr>
            <w:tcW w:w="6374" w:type="dxa"/>
            <w:shd w:val="clear" w:color="auto" w:fill="auto"/>
          </w:tcPr>
          <w:p w14:paraId="504FCB75" w14:textId="77777777" w:rsidR="00C5011E" w:rsidRPr="00845B1A" w:rsidRDefault="00C5011E" w:rsidP="00A26C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203D23D1" w14:textId="77777777" w:rsidR="00C5011E" w:rsidRPr="00845B1A" w:rsidRDefault="00C5011E" w:rsidP="00A26C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C5011E" w:rsidRPr="00845B1A" w14:paraId="7C62B2B7" w14:textId="77777777" w:rsidTr="00A26C4B">
        <w:trPr>
          <w:jc w:val="center"/>
        </w:trPr>
        <w:tc>
          <w:tcPr>
            <w:tcW w:w="6374" w:type="dxa"/>
            <w:shd w:val="clear" w:color="auto" w:fill="auto"/>
          </w:tcPr>
          <w:p w14:paraId="172D595D" w14:textId="77777777" w:rsidR="00C5011E" w:rsidRPr="00845B1A" w:rsidRDefault="00C5011E" w:rsidP="00A26C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41C9F903" w14:textId="77777777" w:rsidR="00C5011E" w:rsidRPr="00845B1A" w:rsidRDefault="00C5011E" w:rsidP="00A26C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716F1362" w14:textId="61400D1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1431706" w14:textId="3F6D078D" w:rsidR="009A2533" w:rsidRDefault="009A2533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4C7701B" w14:textId="77777777" w:rsidR="009A2533" w:rsidRPr="00845B1A" w:rsidRDefault="009A2533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D478F03" w14:textId="2222B0AE" w:rsidR="00C5011E" w:rsidRPr="00845B1A" w:rsidRDefault="00AE3770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5011E" w:rsidRPr="00845B1A">
        <w:rPr>
          <w:rFonts w:ascii="Arial" w:hAnsi="Arial" w:cs="Arial"/>
          <w:b/>
        </w:rPr>
        <w:t>I.2. CUMPLIMIENTO DE DISPOSICIONES LEGALES Y NORMATIVAS</w:t>
      </w:r>
    </w:p>
    <w:p w14:paraId="4D463C08" w14:textId="77777777" w:rsidR="00C5011E" w:rsidRPr="00845B1A" w:rsidRDefault="00C5011E" w:rsidP="00C5011E">
      <w:pPr>
        <w:spacing w:line="360" w:lineRule="auto"/>
        <w:ind w:right="48"/>
        <w:jc w:val="both"/>
        <w:rPr>
          <w:rFonts w:ascii="Arial" w:hAnsi="Arial" w:cs="Arial"/>
        </w:rPr>
      </w:pPr>
    </w:p>
    <w:p w14:paraId="1A79E5DC" w14:textId="1F9CB1D8" w:rsidR="00C5011E" w:rsidRPr="00845B1A" w:rsidRDefault="00C5011E" w:rsidP="00C5011E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</w:t>
      </w:r>
      <w:r w:rsidR="00544606" w:rsidRPr="00EA1066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 xml:space="preserve">la Ley General de Contabilidad Gubernamental, </w:t>
      </w:r>
      <w:r>
        <w:rPr>
          <w:rFonts w:ascii="Arial" w:hAnsi="Arial" w:cs="Arial"/>
        </w:rPr>
        <w:t>al</w:t>
      </w:r>
      <w:r w:rsidR="0049376A">
        <w:rPr>
          <w:rFonts w:ascii="Arial" w:hAnsi="Arial" w:cs="Arial"/>
        </w:rPr>
        <w:t xml:space="preserve"> Presupuesto de Egresos, el </w:t>
      </w:r>
      <w:r>
        <w:rPr>
          <w:rFonts w:ascii="Arial" w:hAnsi="Arial" w:cs="Arial"/>
        </w:rPr>
        <w:t xml:space="preserve"> Código Fiscal de</w:t>
      </w:r>
      <w:r w:rsidR="00802C37">
        <w:rPr>
          <w:rFonts w:ascii="Arial" w:hAnsi="Arial" w:cs="Arial"/>
        </w:rPr>
        <w:t xml:space="preserve">l Estado de Quintana Roo </w:t>
      </w:r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 xml:space="preserve">emitido por el Consejo Nacional de Armonización Contable (CONAC), dando cumplimiento </w:t>
      </w:r>
      <w:r w:rsidR="008F56B6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726006E" w14:textId="77777777" w:rsidR="00AF51C4" w:rsidRPr="00845B1A" w:rsidRDefault="00AF51C4" w:rsidP="00C5011E">
      <w:pPr>
        <w:spacing w:line="360" w:lineRule="auto"/>
        <w:ind w:right="48"/>
        <w:jc w:val="both"/>
        <w:rPr>
          <w:rFonts w:ascii="Arial" w:hAnsi="Arial" w:cs="Arial"/>
        </w:rPr>
      </w:pPr>
    </w:p>
    <w:p w14:paraId="682820B4" w14:textId="77777777" w:rsidR="00C5011E" w:rsidRPr="00845B1A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667B82D0" w14:textId="77777777" w:rsidR="00C5011E" w:rsidRPr="00845B1A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</w:p>
    <w:p w14:paraId="2B565535" w14:textId="10F18BB6" w:rsidR="00C5011E" w:rsidRPr="00845B1A" w:rsidRDefault="00C5011E" w:rsidP="00C5011E">
      <w:pPr>
        <w:tabs>
          <w:tab w:val="left" w:pos="2160"/>
          <w:tab w:val="left" w:pos="9356"/>
        </w:tabs>
        <w:spacing w:line="360" w:lineRule="auto"/>
        <w:ind w:right="1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Se constató el cumplimiento de la Ley General de Contabilidad Gubernamental, </w:t>
      </w:r>
      <w:r w:rsidR="006B2146">
        <w:rPr>
          <w:rFonts w:ascii="Arial" w:hAnsi="Arial" w:cs="Arial"/>
        </w:rPr>
        <w:t xml:space="preserve">el Presupuesto de Egresos, </w:t>
      </w:r>
      <w:r>
        <w:rPr>
          <w:rFonts w:ascii="Arial" w:hAnsi="Arial" w:cs="Arial"/>
        </w:rPr>
        <w:t>el Código Fiscal de</w:t>
      </w:r>
      <w:r w:rsidR="00802C37">
        <w:rPr>
          <w:rFonts w:ascii="Arial" w:hAnsi="Arial" w:cs="Arial"/>
        </w:rPr>
        <w:t>l Estado de Quintana Roo</w:t>
      </w:r>
      <w:r w:rsidR="006B2146">
        <w:rPr>
          <w:rFonts w:ascii="Arial" w:hAnsi="Arial" w:cs="Arial"/>
        </w:rPr>
        <w:t>, así como de</w:t>
      </w:r>
      <w:r>
        <w:rPr>
          <w:rFonts w:ascii="Arial" w:hAnsi="Arial" w:cs="Arial"/>
        </w:rPr>
        <w:t xml:space="preserve">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</w:t>
      </w:r>
      <w:r>
        <w:rPr>
          <w:rFonts w:ascii="Arial" w:hAnsi="Arial" w:cs="Arial"/>
        </w:rPr>
        <w:t>, y demás disposiciones legales y normativas aplicables.</w:t>
      </w:r>
    </w:p>
    <w:p w14:paraId="343EBDEE" w14:textId="77777777" w:rsidR="00C5011E" w:rsidRPr="000F6372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</w:p>
    <w:p w14:paraId="66091B9D" w14:textId="579BA15F" w:rsidR="00C5011E" w:rsidRPr="00A05588" w:rsidRDefault="006B2146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5011E">
        <w:rPr>
          <w:rFonts w:ascii="Arial" w:hAnsi="Arial" w:cs="Arial"/>
          <w:b/>
        </w:rPr>
        <w:t>I.3</w:t>
      </w:r>
      <w:r w:rsidR="00C5011E" w:rsidRPr="00A05588">
        <w:rPr>
          <w:rFonts w:ascii="Arial" w:hAnsi="Arial" w:cs="Arial"/>
          <w:b/>
        </w:rPr>
        <w:t>. RESULTADOS DE LA FISCALIZACIÓN EFECTUADA</w:t>
      </w:r>
    </w:p>
    <w:p w14:paraId="0675532B" w14:textId="77777777" w:rsidR="00C5011E" w:rsidRDefault="00C5011E" w:rsidP="00C5011E">
      <w:pPr>
        <w:spacing w:line="360" w:lineRule="auto"/>
        <w:jc w:val="both"/>
        <w:rPr>
          <w:rFonts w:ascii="Arial" w:hAnsi="Arial" w:cs="Arial"/>
        </w:rPr>
      </w:pPr>
    </w:p>
    <w:p w14:paraId="5E045922" w14:textId="3CDA74FA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E212E6">
        <w:rPr>
          <w:rFonts w:ascii="Arial" w:hAnsi="Arial" w:cs="Arial"/>
          <w:b/>
        </w:rPr>
        <w:t>9</w:t>
      </w:r>
      <w:r w:rsidRPr="00845B1A">
        <w:rPr>
          <w:rFonts w:ascii="Arial" w:hAnsi="Arial" w:cs="Arial"/>
        </w:rPr>
        <w:t xml:space="preserve"> resultados finales de auditoría y se determinaron </w:t>
      </w:r>
      <w:r w:rsidR="00E212E6">
        <w:rPr>
          <w:rFonts w:ascii="Arial" w:hAnsi="Arial" w:cs="Arial"/>
          <w:b/>
        </w:rPr>
        <w:t>10</w:t>
      </w:r>
      <w:r w:rsidRPr="00925461">
        <w:rPr>
          <w:rFonts w:ascii="Arial" w:hAnsi="Arial" w:cs="Arial"/>
        </w:rPr>
        <w:t xml:space="preserve"> observaciones, de </w:t>
      </w:r>
      <w:r w:rsidRPr="00845B1A">
        <w:rPr>
          <w:rFonts w:ascii="Arial" w:hAnsi="Arial" w:cs="Arial"/>
        </w:rPr>
        <w:t xml:space="preserve">las cuales 7 fueron solventadas, y 3 </w:t>
      </w:r>
      <w:r w:rsidRPr="006222F6">
        <w:rPr>
          <w:rFonts w:ascii="Arial" w:hAnsi="Arial" w:cs="Arial"/>
        </w:rPr>
        <w:t xml:space="preserve">se encuentran pendientes de solventar; emitiéndose </w:t>
      </w:r>
      <w:r w:rsidR="00492290">
        <w:rPr>
          <w:rFonts w:ascii="Arial" w:hAnsi="Arial" w:cs="Arial"/>
        </w:rPr>
        <w:t>3</w:t>
      </w:r>
      <w:r w:rsidRPr="00925461">
        <w:rPr>
          <w:rFonts w:ascii="Arial" w:hAnsi="Arial" w:cs="Arial"/>
        </w:rPr>
        <w:t xml:space="preserve"> recomendaciones.</w:t>
      </w:r>
    </w:p>
    <w:p w14:paraId="67DC5640" w14:textId="77777777" w:rsidR="00C5011E" w:rsidRPr="005274CB" w:rsidRDefault="00C5011E" w:rsidP="00C5011E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p w14:paraId="0FF06ED0" w14:textId="77777777" w:rsidR="00C5011E" w:rsidRPr="00C404BF" w:rsidRDefault="00C5011E" w:rsidP="00E27DA8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>A. Resumen de Resultados Finales de Auditoría y Observaciones Determinadas en Materia Financiera</w:t>
      </w:r>
    </w:p>
    <w:p w14:paraId="15D7ED9E" w14:textId="77777777" w:rsidR="00C5011E" w:rsidRDefault="00C5011E" w:rsidP="00C5011E">
      <w:pPr>
        <w:spacing w:line="360" w:lineRule="auto"/>
        <w:ind w:right="332"/>
        <w:jc w:val="both"/>
        <w:rPr>
          <w:rFonts w:ascii="Arial" w:hAnsi="Arial" w:cs="Arial"/>
        </w:rPr>
      </w:pPr>
    </w:p>
    <w:p w14:paraId="17C387E3" w14:textId="77777777" w:rsidR="00C5011E" w:rsidRDefault="00C5011E" w:rsidP="00ED687E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4340DFDD" w14:textId="77777777" w:rsidR="00C5011E" w:rsidRDefault="00C5011E" w:rsidP="00C5011E">
      <w:pPr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851"/>
        <w:gridCol w:w="3260"/>
        <w:gridCol w:w="1843"/>
      </w:tblGrid>
      <w:tr w:rsidR="00E212E6" w:rsidRPr="00B732FF" w14:paraId="513E98BE" w14:textId="77777777" w:rsidTr="00370F12">
        <w:trPr>
          <w:tblHeader/>
        </w:trPr>
        <w:tc>
          <w:tcPr>
            <w:tcW w:w="810" w:type="pct"/>
            <w:shd w:val="clear" w:color="auto" w:fill="D0CECE"/>
            <w:vAlign w:val="center"/>
          </w:tcPr>
          <w:p w14:paraId="1BF0FB7C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502" w:type="pct"/>
            <w:shd w:val="clear" w:color="auto" w:fill="D0CECE"/>
            <w:vAlign w:val="center"/>
          </w:tcPr>
          <w:p w14:paraId="06EC8098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717" w:type="pct"/>
            <w:shd w:val="clear" w:color="auto" w:fill="D0CECE"/>
            <w:vAlign w:val="center"/>
          </w:tcPr>
          <w:p w14:paraId="3A0DF1B4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71" w:type="pct"/>
            <w:shd w:val="clear" w:color="auto" w:fill="D0CECE"/>
            <w:vAlign w:val="center"/>
          </w:tcPr>
          <w:p w14:paraId="43FE5FDB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10B029C1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E212E6" w:rsidRPr="00B732FF" w14:paraId="71E9948A" w14:textId="77777777" w:rsidTr="00370F12">
        <w:tc>
          <w:tcPr>
            <w:tcW w:w="810" w:type="pct"/>
            <w:shd w:val="clear" w:color="auto" w:fill="auto"/>
          </w:tcPr>
          <w:p w14:paraId="6976A3BD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07746706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02" w:type="pct"/>
            <w:shd w:val="clear" w:color="auto" w:fill="auto"/>
          </w:tcPr>
          <w:p w14:paraId="17A11119" w14:textId="77777777" w:rsidR="00E212E6" w:rsidRPr="00B732FF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Suministro de combustible.</w:t>
            </w:r>
          </w:p>
        </w:tc>
        <w:tc>
          <w:tcPr>
            <w:tcW w:w="1717" w:type="pct"/>
            <w:shd w:val="clear" w:color="auto" w:fill="auto"/>
          </w:tcPr>
          <w:p w14:paraId="19199D3D" w14:textId="77777777" w:rsidR="00E212E6" w:rsidRPr="00050202" w:rsidRDefault="00E212E6" w:rsidP="00002331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C</w:t>
            </w:r>
            <w:r w:rsidRPr="0005020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06B1E6A2" w14:textId="77777777" w:rsidR="00E212E6" w:rsidRPr="00B732FF" w:rsidRDefault="00E212E6" w:rsidP="000023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$42,815.93</w:t>
            </w:r>
          </w:p>
        </w:tc>
      </w:tr>
      <w:tr w:rsidR="00E212E6" w:rsidRPr="00DA25B8" w14:paraId="32E0C8FF" w14:textId="77777777" w:rsidTr="00370F12">
        <w:tc>
          <w:tcPr>
            <w:tcW w:w="810" w:type="pct"/>
            <w:shd w:val="clear" w:color="auto" w:fill="auto"/>
          </w:tcPr>
          <w:p w14:paraId="28F45B1C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41580715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2" w:type="pct"/>
            <w:shd w:val="clear" w:color="auto" w:fill="auto"/>
          </w:tcPr>
          <w:p w14:paraId="69147629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Reparación vehicular.</w:t>
            </w:r>
          </w:p>
        </w:tc>
        <w:tc>
          <w:tcPr>
            <w:tcW w:w="1717" w:type="pct"/>
            <w:shd w:val="clear" w:color="auto" w:fill="auto"/>
          </w:tcPr>
          <w:p w14:paraId="5105F250" w14:textId="77777777" w:rsidR="00E212E6" w:rsidRPr="00DF390E" w:rsidRDefault="00E212E6" w:rsidP="0000233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6C2DC4B8" w14:textId="353BD6D3" w:rsidR="00E212E6" w:rsidRDefault="0011189B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E212E6" w:rsidRPr="00DA25B8" w14:paraId="073DFF58" w14:textId="77777777" w:rsidTr="00370F12">
        <w:tc>
          <w:tcPr>
            <w:tcW w:w="810" w:type="pct"/>
            <w:shd w:val="clear" w:color="auto" w:fill="auto"/>
          </w:tcPr>
          <w:p w14:paraId="748BA5BE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:3</w:t>
            </w:r>
          </w:p>
          <w:p w14:paraId="2C625253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02" w:type="pct"/>
            <w:shd w:val="clear" w:color="auto" w:fill="auto"/>
          </w:tcPr>
          <w:p w14:paraId="52FD0DFF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 para el día de reyes.</w:t>
            </w:r>
          </w:p>
        </w:tc>
        <w:tc>
          <w:tcPr>
            <w:tcW w:w="1717" w:type="pct"/>
            <w:shd w:val="clear" w:color="auto" w:fill="auto"/>
          </w:tcPr>
          <w:p w14:paraId="510ED34A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40CCAE0D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551,500.00</w:t>
            </w:r>
          </w:p>
        </w:tc>
      </w:tr>
      <w:tr w:rsidR="00E212E6" w:rsidRPr="00DA25B8" w14:paraId="339A6E70" w14:textId="77777777" w:rsidTr="00370F12">
        <w:tc>
          <w:tcPr>
            <w:tcW w:w="810" w:type="pct"/>
            <w:shd w:val="clear" w:color="auto" w:fill="auto"/>
          </w:tcPr>
          <w:p w14:paraId="7079858B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010516A4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02" w:type="pct"/>
            <w:shd w:val="clear" w:color="auto" w:fill="auto"/>
          </w:tcPr>
          <w:p w14:paraId="3B424FD8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 para bodas colectivas.</w:t>
            </w:r>
          </w:p>
        </w:tc>
        <w:tc>
          <w:tcPr>
            <w:tcW w:w="1717" w:type="pct"/>
            <w:shd w:val="clear" w:color="auto" w:fill="auto"/>
          </w:tcPr>
          <w:p w14:paraId="79FDE922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1CE5B697" w14:textId="28CCC141" w:rsidR="00E212E6" w:rsidRPr="00A01641" w:rsidRDefault="0011189B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E212E6" w:rsidRPr="00DA25B8" w14:paraId="54BF3AAA" w14:textId="77777777" w:rsidTr="00370F12">
        <w:tc>
          <w:tcPr>
            <w:tcW w:w="810" w:type="pct"/>
            <w:shd w:val="clear" w:color="auto" w:fill="auto"/>
          </w:tcPr>
          <w:p w14:paraId="468B7F47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:4</w:t>
            </w:r>
          </w:p>
          <w:p w14:paraId="709E904C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2" w:type="pct"/>
            <w:shd w:val="clear" w:color="auto" w:fill="auto"/>
          </w:tcPr>
          <w:p w14:paraId="0E1294B8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 para bodas colectivas.</w:t>
            </w:r>
          </w:p>
        </w:tc>
        <w:tc>
          <w:tcPr>
            <w:tcW w:w="1717" w:type="pct"/>
            <w:shd w:val="clear" w:color="auto" w:fill="auto"/>
          </w:tcPr>
          <w:p w14:paraId="79E019E7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9802D6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1C </w:t>
            </w:r>
            <w:r w:rsidRPr="009802D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254EA290" w14:textId="5E829C7C" w:rsidR="00E212E6" w:rsidRPr="00A01641" w:rsidRDefault="0011189B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E212E6" w:rsidRPr="00DA25B8" w14:paraId="62CCA840" w14:textId="77777777" w:rsidTr="00370F12">
        <w:tc>
          <w:tcPr>
            <w:tcW w:w="810" w:type="pct"/>
            <w:shd w:val="clear" w:color="auto" w:fill="auto"/>
          </w:tcPr>
          <w:p w14:paraId="473A691E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:5</w:t>
            </w:r>
          </w:p>
          <w:p w14:paraId="26DF8A2D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02" w:type="pct"/>
            <w:shd w:val="clear" w:color="auto" w:fill="auto"/>
          </w:tcPr>
          <w:p w14:paraId="68C4B7DD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 para la feria del día de la familia.</w:t>
            </w:r>
          </w:p>
        </w:tc>
        <w:tc>
          <w:tcPr>
            <w:tcW w:w="1717" w:type="pct"/>
            <w:shd w:val="clear" w:color="auto" w:fill="auto"/>
          </w:tcPr>
          <w:p w14:paraId="5DCE791E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550959F3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CC9">
              <w:rPr>
                <w:rFonts w:ascii="Arial" w:hAnsi="Arial" w:cs="Arial"/>
                <w:sz w:val="16"/>
                <w:szCs w:val="16"/>
              </w:rPr>
              <w:t>87,696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E212E6" w:rsidRPr="00DA25B8" w14:paraId="212BFB61" w14:textId="77777777" w:rsidTr="00370F12">
        <w:tc>
          <w:tcPr>
            <w:tcW w:w="810" w:type="pct"/>
            <w:shd w:val="clear" w:color="auto" w:fill="auto"/>
          </w:tcPr>
          <w:p w14:paraId="605F8B72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:6</w:t>
            </w:r>
          </w:p>
          <w:p w14:paraId="4C757958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02" w:type="pct"/>
            <w:shd w:val="clear" w:color="auto" w:fill="auto"/>
          </w:tcPr>
          <w:p w14:paraId="51BCF225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Apoyo de auxiliares auditivos.</w:t>
            </w:r>
          </w:p>
        </w:tc>
        <w:tc>
          <w:tcPr>
            <w:tcW w:w="1717" w:type="pct"/>
            <w:shd w:val="clear" w:color="auto" w:fill="auto"/>
          </w:tcPr>
          <w:p w14:paraId="58A252BA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664C88E1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245,000.00</w:t>
            </w:r>
          </w:p>
        </w:tc>
      </w:tr>
      <w:tr w:rsidR="00E212E6" w:rsidRPr="00DA25B8" w14:paraId="47BCAB68" w14:textId="77777777" w:rsidTr="00370F12">
        <w:tc>
          <w:tcPr>
            <w:tcW w:w="810" w:type="pct"/>
            <w:shd w:val="clear" w:color="auto" w:fill="auto"/>
          </w:tcPr>
          <w:p w14:paraId="2F577156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:7</w:t>
            </w:r>
          </w:p>
          <w:p w14:paraId="48A3B374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02" w:type="pct"/>
            <w:shd w:val="clear" w:color="auto" w:fill="auto"/>
          </w:tcPr>
          <w:p w14:paraId="4B28405B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Regalos para la posada navideña.</w:t>
            </w:r>
          </w:p>
        </w:tc>
        <w:tc>
          <w:tcPr>
            <w:tcW w:w="1717" w:type="pct"/>
            <w:shd w:val="clear" w:color="auto" w:fill="auto"/>
          </w:tcPr>
          <w:p w14:paraId="6239CD61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5E88F8C6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CC9">
              <w:rPr>
                <w:rFonts w:ascii="Arial" w:hAnsi="Arial" w:cs="Arial"/>
                <w:sz w:val="16"/>
                <w:szCs w:val="16"/>
              </w:rPr>
              <w:t>93,982.04</w:t>
            </w:r>
          </w:p>
        </w:tc>
      </w:tr>
      <w:tr w:rsidR="00E212E6" w:rsidRPr="00DA25B8" w14:paraId="61881C98" w14:textId="77777777" w:rsidTr="00370F12">
        <w:tc>
          <w:tcPr>
            <w:tcW w:w="810" w:type="pct"/>
            <w:shd w:val="clear" w:color="auto" w:fill="auto"/>
          </w:tcPr>
          <w:p w14:paraId="2C0888B4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:8</w:t>
            </w:r>
          </w:p>
          <w:p w14:paraId="5E7125A6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02" w:type="pct"/>
            <w:shd w:val="clear" w:color="auto" w:fill="auto"/>
          </w:tcPr>
          <w:p w14:paraId="35BE3D5A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Banquete para la posada navideña.</w:t>
            </w:r>
          </w:p>
        </w:tc>
        <w:tc>
          <w:tcPr>
            <w:tcW w:w="1717" w:type="pct"/>
            <w:shd w:val="clear" w:color="auto" w:fill="auto"/>
          </w:tcPr>
          <w:p w14:paraId="5E447CAF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0470415C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5CC9">
              <w:rPr>
                <w:rFonts w:ascii="Arial" w:hAnsi="Arial" w:cs="Arial"/>
                <w:sz w:val="16"/>
                <w:szCs w:val="16"/>
              </w:rPr>
              <w:t>233,160.00</w:t>
            </w:r>
          </w:p>
        </w:tc>
      </w:tr>
      <w:tr w:rsidR="00E212E6" w:rsidRPr="00DA25B8" w14:paraId="52917544" w14:textId="77777777" w:rsidTr="00370F12">
        <w:tc>
          <w:tcPr>
            <w:tcW w:w="810" w:type="pct"/>
            <w:shd w:val="clear" w:color="auto" w:fill="auto"/>
          </w:tcPr>
          <w:p w14:paraId="3DBDD992" w14:textId="77777777" w:rsidR="00E212E6" w:rsidRPr="0035469A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 :9</w:t>
            </w:r>
          </w:p>
          <w:p w14:paraId="37509486" w14:textId="77777777" w:rsidR="00E212E6" w:rsidRDefault="00E212E6" w:rsidP="0000233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469A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02" w:type="pct"/>
            <w:shd w:val="clear" w:color="auto" w:fill="auto"/>
          </w:tcPr>
          <w:p w14:paraId="295EB465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Eventos culturales</w:t>
            </w:r>
          </w:p>
        </w:tc>
        <w:tc>
          <w:tcPr>
            <w:tcW w:w="1717" w:type="pct"/>
            <w:shd w:val="clear" w:color="auto" w:fill="auto"/>
          </w:tcPr>
          <w:p w14:paraId="313B46C2" w14:textId="77777777" w:rsidR="00E212E6" w:rsidRDefault="00E212E6" w:rsidP="0000233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5D</w:t>
            </w:r>
            <w:r w:rsidRPr="00DA25B8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20227A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971" w:type="pct"/>
            <w:shd w:val="clear" w:color="auto" w:fill="auto"/>
          </w:tcPr>
          <w:p w14:paraId="4A163F91" w14:textId="77777777" w:rsidR="00E212E6" w:rsidRPr="00A01641" w:rsidRDefault="00E212E6" w:rsidP="0000233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100,000.00</w:t>
            </w:r>
          </w:p>
        </w:tc>
      </w:tr>
      <w:tr w:rsidR="00E212E6" w:rsidRPr="00DA25B8" w14:paraId="6588B303" w14:textId="77777777" w:rsidTr="00370F12">
        <w:trPr>
          <w:trHeight w:val="299"/>
        </w:trPr>
        <w:tc>
          <w:tcPr>
            <w:tcW w:w="810" w:type="pct"/>
            <w:shd w:val="clear" w:color="auto" w:fill="auto"/>
          </w:tcPr>
          <w:p w14:paraId="314C9882" w14:textId="77777777" w:rsidR="00E212E6" w:rsidRPr="00B732FF" w:rsidRDefault="00E212E6" w:rsidP="0000233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pct"/>
            <w:shd w:val="clear" w:color="auto" w:fill="auto"/>
          </w:tcPr>
          <w:p w14:paraId="62836ECB" w14:textId="77777777" w:rsidR="00E212E6" w:rsidRPr="00B732FF" w:rsidRDefault="00E212E6" w:rsidP="0000233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14:paraId="673E4B18" w14:textId="77777777" w:rsidR="00E212E6" w:rsidRPr="00B732FF" w:rsidRDefault="00E212E6" w:rsidP="00002331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BD3C064" w14:textId="5739A6DD" w:rsidR="00E212E6" w:rsidRPr="007C4022" w:rsidRDefault="00E212E6" w:rsidP="0000233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02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</w:t>
            </w:r>
            <w:r w:rsidR="001118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1,354,153.97</w:t>
            </w:r>
          </w:p>
        </w:tc>
      </w:tr>
    </w:tbl>
    <w:p w14:paraId="03C728E3" w14:textId="6BB4F681" w:rsidR="00C5011E" w:rsidRDefault="00C5011E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6195B2" w14:textId="352FAABB" w:rsidR="00B41A82" w:rsidRDefault="00B41A82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0B587B4" w14:textId="77777777" w:rsidR="00B41A82" w:rsidRDefault="00B41A82" w:rsidP="00C5011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6FEFB1" w14:textId="6AB89C62" w:rsidR="00C5011E" w:rsidRPr="00761FA3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lastRenderedPageBreak/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D22EB7">
        <w:rPr>
          <w:rFonts w:ascii="Arial" w:hAnsi="Arial" w:cs="Arial"/>
          <w:b/>
          <w:bCs/>
        </w:rPr>
        <w:t xml:space="preserve"> </w:t>
      </w:r>
      <w:r w:rsidR="00D22EB7" w:rsidRPr="00D22EB7">
        <w:rPr>
          <w:rFonts w:ascii="Arial" w:hAnsi="Arial" w:cs="Arial"/>
          <w:b/>
          <w:bCs/>
        </w:rPr>
        <w:t>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6B4B09ED" w14:textId="77777777" w:rsidR="00C5011E" w:rsidRDefault="00C5011E" w:rsidP="00C5011E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8C8C4E1" w14:textId="77777777" w:rsidR="00C5011E" w:rsidRPr="00541C99" w:rsidRDefault="00C5011E" w:rsidP="00C5011E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0935C847" w14:textId="6D259D87" w:rsidR="00C5011E" w:rsidRDefault="00C5011E" w:rsidP="00C5011E">
      <w:pPr>
        <w:spacing w:line="276" w:lineRule="auto"/>
        <w:jc w:val="both"/>
        <w:rPr>
          <w:rFonts w:ascii="Arial" w:hAnsi="Arial" w:cs="Aria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1559"/>
        <w:gridCol w:w="1843"/>
      </w:tblGrid>
      <w:tr w:rsidR="00C5011E" w:rsidRPr="009658B6" w14:paraId="133DD625" w14:textId="77777777" w:rsidTr="00B41A82">
        <w:trPr>
          <w:trHeight w:val="397"/>
          <w:tblHeader/>
          <w:jc w:val="center"/>
        </w:trPr>
        <w:tc>
          <w:tcPr>
            <w:tcW w:w="949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F510BC7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C5011E" w:rsidRPr="009658B6" w14:paraId="46273726" w14:textId="77777777" w:rsidTr="00B41A82">
        <w:trPr>
          <w:tblHeader/>
          <w:jc w:val="center"/>
        </w:trPr>
        <w:tc>
          <w:tcPr>
            <w:tcW w:w="241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64CFEDD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2DA51AF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7C618B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AB6E977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C5011E" w:rsidRPr="009658B6" w14:paraId="6A092261" w14:textId="77777777" w:rsidTr="00B41A82">
        <w:trPr>
          <w:tblHeader/>
          <w:jc w:val="center"/>
        </w:trPr>
        <w:tc>
          <w:tcPr>
            <w:tcW w:w="241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7B7A21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1092F36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86501B0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5FE72F5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D8D1FC8" w14:textId="77777777" w:rsidR="00C5011E" w:rsidRPr="009658B6" w:rsidRDefault="00C5011E" w:rsidP="00A26C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12E6" w:rsidRPr="009658B6" w14:paraId="7C65BC6A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11AB44" w14:textId="77777777" w:rsidR="00E212E6" w:rsidRDefault="00E212E6" w:rsidP="00E212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1C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7B78E490" w14:textId="55BCA4F8" w:rsidR="00405F0F" w:rsidRPr="00F42A76" w:rsidRDefault="00405F0F" w:rsidP="00E212E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E555C8" w14:textId="2FC85B6C" w:rsidR="00E212E6" w:rsidRPr="00F42A76" w:rsidRDefault="00E212E6" w:rsidP="00E212E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$</w:t>
            </w:r>
            <w:r w:rsidR="009C5D6F" w:rsidRPr="00F42A76">
              <w:rPr>
                <w:rFonts w:ascii="Arial" w:hAnsi="Arial" w:cs="Arial"/>
                <w:sz w:val="18"/>
                <w:szCs w:val="18"/>
              </w:rPr>
              <w:t>42,815.93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18C208" w14:textId="265A5E80" w:rsidR="00E212E6" w:rsidRPr="00F42A76" w:rsidRDefault="00E212E6" w:rsidP="00E212E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$</w:t>
            </w:r>
            <w:r w:rsidR="008F56B6" w:rsidRPr="00F42A76">
              <w:rPr>
                <w:rFonts w:ascii="Arial" w:hAnsi="Arial" w:cs="Arial"/>
                <w:sz w:val="18"/>
                <w:szCs w:val="18"/>
              </w:rPr>
              <w:t>42,815.93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D887B9" w14:textId="082F0931" w:rsidR="00E212E6" w:rsidRPr="00F42A76" w:rsidRDefault="00E212E6" w:rsidP="00E212E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$</w:t>
            </w:r>
            <w:r w:rsidR="008F56B6"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DB7D61" w14:textId="74546399" w:rsidR="00E212E6" w:rsidRPr="00F42A76" w:rsidRDefault="00E212E6" w:rsidP="00E212E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$</w:t>
            </w:r>
            <w:r w:rsidR="0057419B"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73703B03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3BFA5F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36DE2D1A" w14:textId="33C748AE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750149" w14:textId="4352C3AE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551,500.00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7BF01E6" w14:textId="318C2638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551,500.00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B886C2" w14:textId="3995DD4C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168EC6" w14:textId="7A6C78B6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4F831090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A28A93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12014708" w14:textId="716F5F29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0EC131" w14:textId="592BEA26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87,696.00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1652FD" w14:textId="194B17B1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87,696.00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7A73BF" w14:textId="12D8F694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2B75D4D" w14:textId="0872A1ED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40BB04D0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79A52B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721F49FD" w14:textId="2C0CF0AB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667269" w14:textId="04C2991D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245,000.00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63FF798" w14:textId="56AC8471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245,000.00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0A46B4" w14:textId="79FB1514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4741FA" w14:textId="39A54B8B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384DA1DA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63D2A87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6DBBCFCF" w14:textId="5A8E7577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2033E8" w14:textId="387890D4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93,982.04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37420ED" w14:textId="48F72642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93,982.04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91FEF2D" w14:textId="16328ECD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276B56" w14:textId="0213069A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125F2231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BA8440D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1546F958" w14:textId="79B764F0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D873F1" w14:textId="0458DDB3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233,160.00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E4CFA0" w14:textId="15FAF2F8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233,160.00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FDF641" w14:textId="6F4D6268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DD003E" w14:textId="68681D2A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41E9AA9C" w14:textId="77777777" w:rsidTr="00B41A82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F8CBA1" w14:textId="77777777" w:rsidR="009C5D6F" w:rsidRDefault="009C5D6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5D </w:t>
            </w:r>
            <w:r w:rsidRPr="00F42A76">
              <w:rPr>
                <w:rFonts w:ascii="Arial" w:hAnsi="Arial" w:cs="Arial"/>
                <w:sz w:val="18"/>
                <w:szCs w:val="18"/>
              </w:rPr>
              <w:t>Falta de autorización o justificación de las erogaciones.</w:t>
            </w:r>
          </w:p>
          <w:p w14:paraId="66AF7935" w14:textId="5DA299F2" w:rsidR="00405F0F" w:rsidRPr="00F42A76" w:rsidRDefault="00405F0F" w:rsidP="009C5D6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C9C410" w14:textId="603DD6D8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100,000.00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738388" w14:textId="25B62BA3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8A0400" w14:textId="3869887B" w:rsidR="009C5D6F" w:rsidRPr="00F42A76" w:rsidRDefault="00F42A76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C836C2" w14:textId="7E80A55F" w:rsidR="009C5D6F" w:rsidRPr="00F42A76" w:rsidRDefault="0057419B" w:rsidP="009C5D6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9C5D6F" w:rsidRPr="009658B6" w14:paraId="6A51267C" w14:textId="77777777" w:rsidTr="00B41A82">
        <w:trPr>
          <w:trHeight w:val="255"/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42FF5C" w14:textId="77777777" w:rsidR="009C5D6F" w:rsidRPr="00F42A76" w:rsidRDefault="009C5D6F" w:rsidP="009C5D6F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14B3A58" w14:textId="07DE7687" w:rsidR="009C5D6F" w:rsidRPr="00F42A76" w:rsidRDefault="00405F0F" w:rsidP="00405F0F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$1</w:t>
            </w:r>
            <w:r w:rsidR="009C5D6F" w:rsidRPr="00F42A76">
              <w:rPr>
                <w:rFonts w:ascii="Arial" w:hAnsi="Arial" w:cs="Arial"/>
                <w:b/>
                <w:sz w:val="18"/>
                <w:szCs w:val="18"/>
              </w:rPr>
              <w:t>,3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C5D6F" w:rsidRPr="00F42A76">
              <w:rPr>
                <w:rFonts w:ascii="Arial" w:hAnsi="Arial" w:cs="Arial"/>
                <w:b/>
                <w:sz w:val="18"/>
                <w:szCs w:val="18"/>
              </w:rPr>
              <w:t>4,</w:t>
            </w:r>
            <w:r>
              <w:rPr>
                <w:rFonts w:ascii="Arial" w:hAnsi="Arial" w:cs="Arial"/>
                <w:b/>
                <w:sz w:val="18"/>
                <w:szCs w:val="18"/>
              </w:rPr>
              <w:t>153</w:t>
            </w:r>
            <w:r w:rsidR="009C5D6F" w:rsidRPr="00F42A7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0A3E92" w14:textId="5F6D0FED" w:rsidR="009C5D6F" w:rsidRPr="00F42A76" w:rsidRDefault="009C5D6F" w:rsidP="00F42A7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F42A76">
              <w:rPr>
                <w:rFonts w:ascii="Arial" w:hAnsi="Arial" w:cs="Arial"/>
                <w:b/>
                <w:sz w:val="18"/>
                <w:szCs w:val="18"/>
              </w:rPr>
              <w:t>1,354,153.97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0F69F1" w14:textId="4C8FD746" w:rsidR="009C5D6F" w:rsidRPr="00F42A76" w:rsidRDefault="009C5D6F" w:rsidP="00F42A7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F42A76"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C60029D" w14:textId="570B1FED" w:rsidR="009C5D6F" w:rsidRPr="00F42A76" w:rsidRDefault="009C5D6F" w:rsidP="00F42A76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42A7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="0011189B"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</w:tr>
    </w:tbl>
    <w:p w14:paraId="463E6100" w14:textId="77777777" w:rsidR="00C5011E" w:rsidRDefault="00C5011E" w:rsidP="00C5011E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79A6CC41" w14:textId="1092F17E" w:rsidR="00C5011E" w:rsidRDefault="00C5011E" w:rsidP="00C5011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lastRenderedPageBreak/>
        <w:t>Asimismo</w:t>
      </w:r>
      <w:r w:rsidR="00AE3770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la entidad fiscalizada presentó en reunión de trabajo efectuada</w:t>
      </w:r>
      <w:r w:rsidR="000530FF">
        <w:rPr>
          <w:rFonts w:ascii="Arial" w:hAnsi="Arial" w:cs="Arial"/>
          <w:szCs w:val="28"/>
        </w:rPr>
        <w:t xml:space="preserve">, </w:t>
      </w:r>
      <w:r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46942FBE" w14:textId="77777777" w:rsidR="00631547" w:rsidRDefault="00631547" w:rsidP="00C5011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CC7F4F" w14:paraId="32A2952F" w14:textId="77777777" w:rsidTr="00ED687E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B28E55A" w14:textId="77777777" w:rsidR="00CC7F4F" w:rsidRPr="00F01AC8" w:rsidRDefault="00CC7F4F" w:rsidP="00876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AF36CDC" w14:textId="77777777" w:rsidR="00CC7F4F" w:rsidRDefault="00CC7F4F" w:rsidP="00876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7A4127B" w14:textId="77777777" w:rsidR="00CC7F4F" w:rsidRPr="00F01AC8" w:rsidRDefault="00CC7F4F" w:rsidP="00876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C65DB5C" w14:textId="77777777" w:rsidR="00CC7F4F" w:rsidRPr="00F01AC8" w:rsidRDefault="00CC7F4F" w:rsidP="00876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6A9D6117" w14:textId="77777777" w:rsidR="00CC7F4F" w:rsidRPr="00F01AC8" w:rsidRDefault="00CC7F4F" w:rsidP="00876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CC7F4F" w:rsidRPr="003160F9" w14:paraId="391D26FE" w14:textId="77777777" w:rsidTr="00ED687E">
        <w:tc>
          <w:tcPr>
            <w:tcW w:w="811" w:type="pct"/>
            <w:shd w:val="clear" w:color="auto" w:fill="auto"/>
          </w:tcPr>
          <w:p w14:paraId="22420025" w14:textId="77777777" w:rsidR="00CC7F4F" w:rsidRPr="003160F9" w:rsidRDefault="00CC7F4F" w:rsidP="008767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590C5DA3" w14:textId="77777777" w:rsidR="00CC7F4F" w:rsidRPr="003160F9" w:rsidRDefault="00CC7F4F" w:rsidP="008767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4A711A05" w14:textId="5075F182" w:rsidR="00CC7F4F" w:rsidRPr="00467F99" w:rsidRDefault="00CC7F4F" w:rsidP="0087675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 w:rsidR="00FC3FC4"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7000098E" w14:textId="77777777" w:rsidR="00CC7F4F" w:rsidRDefault="00CC7F4F" w:rsidP="0087675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C7B8153" w14:textId="77777777" w:rsidR="00CC7F4F" w:rsidRDefault="00CC7F4F" w:rsidP="0087675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6487A225" w14:textId="77777777" w:rsidTr="00ED687E">
        <w:tc>
          <w:tcPr>
            <w:tcW w:w="811" w:type="pct"/>
            <w:shd w:val="clear" w:color="auto" w:fill="auto"/>
          </w:tcPr>
          <w:p w14:paraId="7366392E" w14:textId="1B1FF555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DE441C3" w14:textId="5E09F1C9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14:paraId="48BBBE84" w14:textId="7BDC42E4" w:rsidR="006E3629" w:rsidRPr="00467F9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5889E46" w14:textId="27745DDE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52CD8D8" w14:textId="065CC33C" w:rsidR="006E362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6E3629" w:rsidRPr="003160F9" w14:paraId="1950370E" w14:textId="77777777" w:rsidTr="00ED687E">
        <w:tc>
          <w:tcPr>
            <w:tcW w:w="811" w:type="pct"/>
            <w:shd w:val="clear" w:color="auto" w:fill="auto"/>
          </w:tcPr>
          <w:p w14:paraId="6C23A640" w14:textId="77777777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103B04E" w14:textId="2EADE275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pct"/>
            <w:shd w:val="clear" w:color="auto" w:fill="auto"/>
          </w:tcPr>
          <w:p w14:paraId="458F6E90" w14:textId="1952AD33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2A915611" w14:textId="77777777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49F9628" w14:textId="77777777" w:rsidR="006E362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0E4A5FDA" w14:textId="77777777" w:rsidTr="00ED687E">
        <w:tc>
          <w:tcPr>
            <w:tcW w:w="811" w:type="pct"/>
            <w:shd w:val="clear" w:color="auto" w:fill="auto"/>
          </w:tcPr>
          <w:p w14:paraId="5E976A8F" w14:textId="4BD23715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A4A5AF6" w14:textId="4A02A7B5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5" w:type="pct"/>
            <w:shd w:val="clear" w:color="auto" w:fill="auto"/>
          </w:tcPr>
          <w:p w14:paraId="4190745F" w14:textId="35F8E642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5DCD34A8" w14:textId="7BEBD0A2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469EA33" w14:textId="77C584A4" w:rsidR="006E362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6E3629" w:rsidRPr="003160F9" w14:paraId="413A01E6" w14:textId="77777777" w:rsidTr="00ED687E">
        <w:tc>
          <w:tcPr>
            <w:tcW w:w="811" w:type="pct"/>
            <w:shd w:val="clear" w:color="auto" w:fill="auto"/>
          </w:tcPr>
          <w:p w14:paraId="5B3DF41A" w14:textId="5396491F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E6D9226" w14:textId="109FBACF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5" w:type="pct"/>
            <w:shd w:val="clear" w:color="auto" w:fill="auto"/>
          </w:tcPr>
          <w:p w14:paraId="4C8CB051" w14:textId="5B4F622C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4C54FEA6" w14:textId="777981EB" w:rsidR="006E3629" w:rsidRDefault="00FD444F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3B9FD5E" w14:textId="16ACBA07" w:rsidR="006E3629" w:rsidRDefault="00FD444F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6E3629" w:rsidRPr="003160F9" w14:paraId="0651E6F7" w14:textId="77777777" w:rsidTr="00ED687E">
        <w:tc>
          <w:tcPr>
            <w:tcW w:w="811" w:type="pct"/>
            <w:shd w:val="clear" w:color="auto" w:fill="auto"/>
          </w:tcPr>
          <w:p w14:paraId="355CC23E" w14:textId="5200A873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2949A2B" w14:textId="32AA2312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5" w:type="pct"/>
            <w:shd w:val="clear" w:color="auto" w:fill="auto"/>
          </w:tcPr>
          <w:p w14:paraId="59EB2EB3" w14:textId="3673CFD0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2E6B6305" w14:textId="77777777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8C2700F" w14:textId="77777777" w:rsidR="006E362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2CE70DA3" w14:textId="77777777" w:rsidTr="00ED687E">
        <w:tc>
          <w:tcPr>
            <w:tcW w:w="811" w:type="pct"/>
            <w:shd w:val="clear" w:color="auto" w:fill="auto"/>
          </w:tcPr>
          <w:p w14:paraId="0F163A58" w14:textId="2708AC02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62C906AD" w14:textId="2C8FECA2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5" w:type="pct"/>
            <w:shd w:val="clear" w:color="auto" w:fill="auto"/>
          </w:tcPr>
          <w:p w14:paraId="55120A57" w14:textId="0F9A609C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3023903C" w14:textId="77777777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F612576" w14:textId="77777777" w:rsidR="006E362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13DD2403" w14:textId="77777777" w:rsidTr="00ED687E">
        <w:tc>
          <w:tcPr>
            <w:tcW w:w="811" w:type="pct"/>
            <w:shd w:val="clear" w:color="auto" w:fill="auto"/>
          </w:tcPr>
          <w:p w14:paraId="37030407" w14:textId="54D2888B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:7</w:t>
            </w:r>
          </w:p>
          <w:p w14:paraId="09BE43E8" w14:textId="0E906888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5" w:type="pct"/>
            <w:shd w:val="clear" w:color="auto" w:fill="auto"/>
          </w:tcPr>
          <w:p w14:paraId="633FDA12" w14:textId="4C6A2CFC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239DC69F" w14:textId="758D21FB" w:rsidR="006E3629" w:rsidRDefault="00FD444F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6D992AE" w14:textId="58ACE964" w:rsidR="006E3629" w:rsidRDefault="00FD444F" w:rsidP="006E3629">
            <w:pPr>
              <w:ind w:left="-28" w:right="-10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1BEB582C" w14:textId="77777777" w:rsidTr="00ED687E">
        <w:tc>
          <w:tcPr>
            <w:tcW w:w="811" w:type="pct"/>
            <w:shd w:val="clear" w:color="auto" w:fill="auto"/>
          </w:tcPr>
          <w:p w14:paraId="25BB31E0" w14:textId="43D7D4D4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9752D5A" w14:textId="41268750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5" w:type="pct"/>
            <w:shd w:val="clear" w:color="auto" w:fill="auto"/>
          </w:tcPr>
          <w:p w14:paraId="3F599A68" w14:textId="7B281161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B8550E9" w14:textId="02A88AA7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</w:t>
            </w:r>
            <w:r w:rsidR="00FD444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la observación realizada</w:t>
            </w:r>
          </w:p>
        </w:tc>
        <w:tc>
          <w:tcPr>
            <w:tcW w:w="970" w:type="pct"/>
            <w:shd w:val="clear" w:color="auto" w:fill="auto"/>
          </w:tcPr>
          <w:p w14:paraId="747DDF45" w14:textId="755F6911" w:rsidR="006E3629" w:rsidRDefault="00FD444F" w:rsidP="006E362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E3629" w:rsidRPr="003160F9" w14:paraId="53212791" w14:textId="77777777" w:rsidTr="00ED687E">
        <w:tc>
          <w:tcPr>
            <w:tcW w:w="811" w:type="pct"/>
            <w:shd w:val="clear" w:color="auto" w:fill="auto"/>
          </w:tcPr>
          <w:p w14:paraId="2EA25E70" w14:textId="30F1993A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260DA8FC" w14:textId="4EED73CC" w:rsidR="006E3629" w:rsidRPr="003160F9" w:rsidRDefault="006E3629" w:rsidP="006E362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5" w:type="pct"/>
            <w:shd w:val="clear" w:color="auto" w:fill="auto"/>
          </w:tcPr>
          <w:p w14:paraId="75188B28" w14:textId="186F0158" w:rsidR="006E3629" w:rsidRPr="00AB7533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753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499F85E7" w14:textId="086E5E75" w:rsidR="006E3629" w:rsidRDefault="006E3629" w:rsidP="006E362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="00FD444F">
              <w:rPr>
                <w:rFonts w:ascii="Arial" w:hAnsi="Arial" w:cs="Arial"/>
                <w:sz w:val="16"/>
                <w:szCs w:val="16"/>
              </w:rPr>
              <w:t>entidad presentó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información que desvirtú</w:t>
            </w:r>
            <w:r w:rsidR="00FD444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la observación realizada</w:t>
            </w:r>
          </w:p>
        </w:tc>
        <w:tc>
          <w:tcPr>
            <w:tcW w:w="970" w:type="pct"/>
            <w:shd w:val="clear" w:color="auto" w:fill="auto"/>
          </w:tcPr>
          <w:p w14:paraId="07E0B8E0" w14:textId="76D810C3" w:rsidR="006E3629" w:rsidRDefault="00FD444F" w:rsidP="006E362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5E19D4E4" w14:textId="77777777" w:rsidR="00CC7F4F" w:rsidRPr="00845B1A" w:rsidRDefault="00CC7F4F" w:rsidP="00C5011E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6424A28D" w14:textId="2EAF85D8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C5011E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49F83092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4F26A0">
        <w:rPr>
          <w:rFonts w:ascii="Arial" w:hAnsi="Arial" w:cs="Arial"/>
        </w:rPr>
        <w:t>09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6B2146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6B2146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662E5E43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8D2285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CC7F1E" w:rsidRPr="00CC7F1E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</w:t>
      </w:r>
      <w:r w:rsidRPr="00E024A3">
        <w:rPr>
          <w:rFonts w:ascii="Arial" w:hAnsi="Arial" w:cs="Arial"/>
        </w:rPr>
        <w:lastRenderedPageBreak/>
        <w:t xml:space="preserve">mediante pruebas selectivas que se estimaron necesarias, y en consecuencia, se considera que la evidencia obtenida de la fiscalización proporciona una base suficiente y adecuada para emitir el </w:t>
      </w:r>
      <w:r w:rsidRPr="004F26A0">
        <w:rPr>
          <w:rFonts w:ascii="Arial" w:hAnsi="Arial" w:cs="Arial"/>
        </w:rPr>
        <w:t>siguiente</w:t>
      </w:r>
      <w:r w:rsidRPr="00E024A3">
        <w:rPr>
          <w:rFonts w:ascii="Arial" w:hAnsi="Arial" w:cs="Arial"/>
        </w:rPr>
        <w:t xml:space="preserve">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69EC6B96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9F1CE4" w:rsidRPr="009F1CE4">
        <w:rPr>
          <w:rFonts w:ascii="Arial" w:hAnsi="Arial" w:cs="Arial"/>
          <w:b/>
        </w:rPr>
        <w:t>19-AEMF-A-GOB-096-228</w:t>
      </w:r>
      <w:r w:rsidRPr="00E024A3">
        <w:rPr>
          <w:rFonts w:ascii="Arial" w:hAnsi="Arial" w:cs="Arial"/>
        </w:rPr>
        <w:t>, denominada “</w:t>
      </w:r>
      <w:r w:rsidR="009F1CE4" w:rsidRPr="009F1CE4">
        <w:rPr>
          <w:rFonts w:ascii="Arial" w:hAnsi="Arial" w:cs="Arial"/>
        </w:rPr>
        <w:t>Auditoría de Cumplimiento Financiero de Ingresos y Otros Beneficios</w:t>
      </w:r>
      <w:r w:rsidRPr="00E024A3">
        <w:rPr>
          <w:rFonts w:ascii="Arial" w:hAnsi="Arial" w:cs="Arial"/>
        </w:rPr>
        <w:t xml:space="preserve">”, cuyo objetivo fue </w:t>
      </w:r>
      <w:r w:rsidR="00002331" w:rsidRPr="000A50BB">
        <w:rPr>
          <w:rFonts w:ascii="Arial" w:hAnsi="Arial" w:cs="Arial"/>
        </w:rPr>
        <w:t xml:space="preserve">comprobar el cumplimiento de lo dispuesto en las disposiciones legales aplicables en la </w:t>
      </w:r>
      <w:r w:rsidR="00002331" w:rsidRPr="003A4E2E">
        <w:rPr>
          <w:rFonts w:ascii="Arial" w:hAnsi="Arial" w:cs="Arial"/>
        </w:rPr>
        <w:t>recaudación</w:t>
      </w:r>
      <w:r w:rsidR="00002331" w:rsidRPr="000A50BB">
        <w:rPr>
          <w:rFonts w:ascii="Arial" w:hAnsi="Arial" w:cs="Arial"/>
        </w:rPr>
        <w:t xml:space="preserve"> de ingresos,</w:t>
      </w:r>
      <w:r w:rsidR="003A4E2E">
        <w:rPr>
          <w:rFonts w:ascii="Arial" w:hAnsi="Arial" w:cs="Arial"/>
        </w:rPr>
        <w:t xml:space="preserve"> incluyendo la revisión del manejo y custodia de los recursos públicos municipales y propios, </w:t>
      </w:r>
      <w:r w:rsidR="00002331" w:rsidRPr="000A50BB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l</w:t>
      </w:r>
      <w:r w:rsidR="003A4E2E">
        <w:rPr>
          <w:rFonts w:ascii="Arial" w:hAnsi="Arial" w:cs="Arial"/>
        </w:rPr>
        <w:t>os recursos</w:t>
      </w:r>
      <w:r w:rsidRPr="00E024A3">
        <w:rPr>
          <w:rFonts w:ascii="Arial" w:hAnsi="Arial" w:cs="Arial"/>
        </w:rPr>
        <w:t xml:space="preserve"> asignado</w:t>
      </w:r>
      <w:r w:rsidR="003A4E2E">
        <w:rPr>
          <w:rFonts w:ascii="Arial" w:hAnsi="Arial" w:cs="Arial"/>
        </w:rPr>
        <w:t>s</w:t>
      </w:r>
      <w:r w:rsidRPr="00E024A3">
        <w:rPr>
          <w:rFonts w:ascii="Arial" w:hAnsi="Arial" w:cs="Arial"/>
        </w:rPr>
        <w:t xml:space="preserve">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</w:t>
      </w:r>
      <w:r w:rsidR="003A4E2E">
        <w:rPr>
          <w:rFonts w:ascii="Arial" w:hAnsi="Arial" w:cs="Arial"/>
        </w:rPr>
        <w:t>n</w:t>
      </w:r>
      <w:r w:rsidRPr="00E024A3">
        <w:rPr>
          <w:rFonts w:ascii="Arial" w:hAnsi="Arial" w:cs="Arial"/>
        </w:rPr>
        <w:t xml:space="preserve"> </w:t>
      </w:r>
      <w:r w:rsidR="003A4E2E">
        <w:rPr>
          <w:rFonts w:ascii="Arial" w:hAnsi="Arial" w:cs="Arial"/>
        </w:rPr>
        <w:t>recibido</w:t>
      </w:r>
      <w:r w:rsidRPr="00E024A3">
        <w:rPr>
          <w:rFonts w:ascii="Arial" w:hAnsi="Arial" w:cs="Arial"/>
        </w:rPr>
        <w:t xml:space="preserve"> y registrado conforme a los montos aprobados</w:t>
      </w:r>
      <w:r w:rsidR="00F000EB">
        <w:rPr>
          <w:rFonts w:ascii="Arial" w:hAnsi="Arial" w:cs="Arial"/>
        </w:rPr>
        <w:t>,</w:t>
      </w:r>
      <w:r w:rsidR="00002331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y específicamente, respecto de la muestra auditada señalada en el apartado relativo al alcance, en nuestra opinión se concluye que en términos generales, </w:t>
      </w:r>
      <w:r w:rsidR="003A4E2E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="006A0C75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3A4E2E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2D7C32F4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9F1CE4" w:rsidRPr="009F1CE4">
        <w:rPr>
          <w:rFonts w:ascii="Arial" w:hAnsi="Arial" w:cs="Arial"/>
          <w:b/>
        </w:rPr>
        <w:t>19-AEMF-A-GOB-096-229</w:t>
      </w:r>
      <w:r w:rsidRPr="00E024A3">
        <w:rPr>
          <w:rFonts w:ascii="Arial" w:hAnsi="Arial" w:cs="Arial"/>
        </w:rPr>
        <w:t>, denominada “</w:t>
      </w:r>
      <w:r w:rsidR="009F1CE4" w:rsidRPr="009F1CE4">
        <w:rPr>
          <w:rFonts w:ascii="Arial" w:hAnsi="Arial" w:cs="Arial"/>
        </w:rPr>
        <w:t>Auditoría de Cumplimiento Financiero de Gastos y Otras Pérdidas</w:t>
      </w:r>
      <w:r w:rsidR="009F1CE4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”, cuyo objetivo fue </w:t>
      </w:r>
      <w:r w:rsidR="00002331">
        <w:rPr>
          <w:rFonts w:ascii="Arial" w:hAnsi="Arial" w:cs="Arial"/>
        </w:rPr>
        <w:t>comprobar el cumplimiento de lo dispuesto en el Presupuesto de Egresos y demás disposiciones legales aplicables,</w:t>
      </w:r>
      <w:r w:rsidR="00964D78">
        <w:rPr>
          <w:rFonts w:ascii="Arial" w:hAnsi="Arial" w:cs="Arial"/>
        </w:rPr>
        <w:t xml:space="preserve"> en cuanto a los gastos, </w:t>
      </w:r>
      <w:r w:rsidR="00964D78" w:rsidRPr="00797970">
        <w:rPr>
          <w:rFonts w:ascii="Arial" w:hAnsi="Arial" w:cs="Arial"/>
        </w:rPr>
        <w:t>incluyendo la revisión de</w:t>
      </w:r>
      <w:r w:rsidR="00964D78">
        <w:rPr>
          <w:rFonts w:ascii="Arial" w:hAnsi="Arial" w:cs="Arial"/>
        </w:rPr>
        <w:t xml:space="preserve"> </w:t>
      </w:r>
      <w:r w:rsidR="00964D78" w:rsidRPr="00797970">
        <w:rPr>
          <w:rFonts w:ascii="Arial" w:hAnsi="Arial" w:cs="Arial"/>
        </w:rPr>
        <w:t>l</w:t>
      </w:r>
      <w:r w:rsidR="00964D78">
        <w:rPr>
          <w:rFonts w:ascii="Arial" w:hAnsi="Arial" w:cs="Arial"/>
        </w:rPr>
        <w:t>a aplicación de los recursos públicos municipales y propios,</w:t>
      </w:r>
      <w:r w:rsidR="00964D78" w:rsidRPr="00797970">
        <w:rPr>
          <w:rFonts w:ascii="Arial" w:hAnsi="Arial" w:cs="Arial"/>
        </w:rPr>
        <w:t xml:space="preserve"> </w:t>
      </w:r>
      <w:r w:rsidR="00002331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al </w:t>
      </w:r>
      <w:r w:rsidR="006A0C75">
        <w:rPr>
          <w:rFonts w:ascii="Arial" w:hAnsi="Arial" w:cs="Arial"/>
          <w:b/>
          <w:bCs/>
        </w:rPr>
        <w:t>Sistema para el Desarrollo Integral de la Familia del Municipio de Benito Juárez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</w:t>
      </w:r>
      <w:r w:rsidR="00002331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y específicamente, respecto de la muestra auditada señalada en el apartado relativo al alcance, en nuestra opinión se concluye que en términos generales, </w:t>
      </w:r>
      <w:r w:rsidR="00964D78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6A0C75">
        <w:rPr>
          <w:rFonts w:ascii="Arial" w:hAnsi="Arial" w:cs="Arial"/>
          <w:b/>
          <w:bCs/>
        </w:rPr>
        <w:t xml:space="preserve">Sistema </w:t>
      </w:r>
      <w:r w:rsidR="006A0C75">
        <w:rPr>
          <w:rFonts w:ascii="Arial" w:hAnsi="Arial" w:cs="Arial"/>
          <w:b/>
          <w:bCs/>
        </w:rPr>
        <w:lastRenderedPageBreak/>
        <w:t>para el Desarrollo Integral de la Familia del Municipio de Benito Juárez</w:t>
      </w:r>
      <w:r w:rsidR="006A0C75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964D78">
        <w:rPr>
          <w:rFonts w:ascii="Arial" w:hAnsi="Arial" w:cs="Arial"/>
        </w:rPr>
        <w:t>.</w:t>
      </w:r>
    </w:p>
    <w:p w14:paraId="50D8923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651621E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5" w:name="_Hlk22646504"/>
      <w:r w:rsidRPr="00E024A3">
        <w:rPr>
          <w:rFonts w:ascii="Arial" w:hAnsi="Arial" w:cs="Arial"/>
        </w:rPr>
        <w:t>a las mejoras realizadas y las acciones emprendidas</w:t>
      </w:r>
      <w:bookmarkEnd w:id="15"/>
      <w:r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D1F6FF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E9DD46A" w14:textId="77777777" w:rsidR="007E0B60" w:rsidRDefault="006F5286" w:rsidP="002C3AD2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L.C.C. </w:t>
      </w:r>
      <w:r w:rsidR="008E222E">
        <w:rPr>
          <w:rFonts w:ascii="Arial" w:hAnsi="Arial" w:cs="Arial"/>
          <w:b/>
        </w:rPr>
        <w:t>MANUEL PALACIOS HERRERA</w:t>
      </w:r>
    </w:p>
    <w:p w14:paraId="539823C5" w14:textId="77777777" w:rsidR="0087675B" w:rsidRDefault="0087675B" w:rsidP="002C3AD2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39553EF" w14:textId="77777777" w:rsidR="0087675B" w:rsidRDefault="0087675B" w:rsidP="002C3AD2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1084FE5" w14:textId="77777777" w:rsidR="0087675B" w:rsidRDefault="0087675B" w:rsidP="002C3AD2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BC216D4" w14:textId="77777777" w:rsidR="0087675B" w:rsidRDefault="0087675B" w:rsidP="002C3AD2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EB438C2" w14:textId="754FDB4C" w:rsidR="00CD66A3" w:rsidRDefault="00CD66A3" w:rsidP="002C3AD2">
      <w:pPr>
        <w:spacing w:line="360" w:lineRule="auto"/>
        <w:ind w:right="190"/>
        <w:jc w:val="both"/>
        <w:rPr>
          <w:rFonts w:ascii="Arial" w:hAnsi="Arial" w:cs="Arial"/>
          <w:b/>
        </w:rPr>
      </w:pPr>
    </w:p>
    <w:sectPr w:rsidR="00CD66A3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C4325" w14:textId="77777777" w:rsidR="00764530" w:rsidRDefault="00764530">
      <w:r>
        <w:separator/>
      </w:r>
    </w:p>
  </w:endnote>
  <w:endnote w:type="continuationSeparator" w:id="0">
    <w:p w14:paraId="2E436005" w14:textId="77777777" w:rsidR="00764530" w:rsidRDefault="00764530">
      <w:r>
        <w:continuationSeparator/>
      </w:r>
    </w:p>
  </w:endnote>
  <w:endnote w:type="continuationNotice" w:id="1">
    <w:p w14:paraId="24FD4EEC" w14:textId="77777777" w:rsidR="00764530" w:rsidRDefault="00764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9A2533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9A2533" w:rsidRPr="00D875E2" w:rsidRDefault="009A2533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249BA409" w:rsidR="009A2533" w:rsidRPr="00B516B6" w:rsidRDefault="009A2533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94F1A">
      <w:rPr>
        <w:rFonts w:ascii="Arial" w:hAnsi="Arial" w:cs="Arial"/>
        <w:b/>
        <w:bCs/>
        <w:noProof/>
        <w:sz w:val="18"/>
        <w:szCs w:val="18"/>
      </w:rPr>
      <w:t>21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294F1A">
      <w:rPr>
        <w:rFonts w:ascii="Arial" w:hAnsi="Arial" w:cs="Arial"/>
        <w:b/>
        <w:bCs/>
        <w:noProof/>
        <w:sz w:val="18"/>
        <w:szCs w:val="18"/>
      </w:rPr>
      <w:t>24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CC300" w14:textId="77777777" w:rsidR="00764530" w:rsidRDefault="00764530">
      <w:r>
        <w:separator/>
      </w:r>
    </w:p>
  </w:footnote>
  <w:footnote w:type="continuationSeparator" w:id="0">
    <w:p w14:paraId="68A5371E" w14:textId="77777777" w:rsidR="00764530" w:rsidRDefault="00764530">
      <w:r>
        <w:continuationSeparator/>
      </w:r>
    </w:p>
  </w:footnote>
  <w:footnote w:type="continuationNotice" w:id="1">
    <w:p w14:paraId="341ABA52" w14:textId="77777777" w:rsidR="00764530" w:rsidRDefault="007645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9A2533" w:rsidRPr="006F757C" w14:paraId="4DA1797D" w14:textId="77777777" w:rsidTr="007D48A8">
      <w:tc>
        <w:tcPr>
          <w:tcW w:w="2055" w:type="dxa"/>
          <w:vAlign w:val="center"/>
        </w:tcPr>
        <w:p w14:paraId="50C207DC" w14:textId="77777777" w:rsidR="009A2533" w:rsidRPr="00CF3DF4" w:rsidRDefault="009A253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EB47257" w14:textId="77777777" w:rsidR="009A2533" w:rsidRPr="00CF3DF4" w:rsidRDefault="009A253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2B935144" w14:textId="77777777" w:rsidR="009A2533" w:rsidRPr="00207E4F" w:rsidRDefault="009A2533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9A2533" w:rsidRPr="003316E8" w14:paraId="357E8042" w14:textId="77777777" w:rsidTr="007D48A8">
      <w:tc>
        <w:tcPr>
          <w:tcW w:w="2055" w:type="dxa"/>
          <w:vAlign w:val="center"/>
          <w:hideMark/>
        </w:tcPr>
        <w:p w14:paraId="46BE9DCE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B5E7DB1" wp14:editId="4308B668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9B8C92C" w14:textId="77777777" w:rsidR="009A2533" w:rsidRDefault="009A253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610A4E96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6375B3C5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04A9C15" wp14:editId="0952A57A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533" w:rsidRPr="003316E8" w14:paraId="577BFFE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10B28D6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42A70CF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B369196" w14:textId="77777777" w:rsidR="009A2533" w:rsidRPr="003316E8" w:rsidRDefault="009A253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B154E02" w14:textId="77777777" w:rsidR="009A2533" w:rsidRPr="003C2FE7" w:rsidRDefault="009A253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1C8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53B"/>
    <w:multiLevelType w:val="hybridMultilevel"/>
    <w:tmpl w:val="5B2E61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29"/>
    <w:multiLevelType w:val="hybridMultilevel"/>
    <w:tmpl w:val="21E481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73F9"/>
    <w:multiLevelType w:val="hybridMultilevel"/>
    <w:tmpl w:val="EC7AA4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44F"/>
    <w:multiLevelType w:val="hybridMultilevel"/>
    <w:tmpl w:val="B16E59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F50D8"/>
    <w:multiLevelType w:val="hybridMultilevel"/>
    <w:tmpl w:val="D56656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CC3FF1"/>
    <w:multiLevelType w:val="hybridMultilevel"/>
    <w:tmpl w:val="6E3080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56F1C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74CD5"/>
    <w:multiLevelType w:val="hybridMultilevel"/>
    <w:tmpl w:val="65D40828"/>
    <w:lvl w:ilvl="0" w:tplc="4FFCF0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4B35FB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700B35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CE2878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36FFC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8538B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931E3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0398E"/>
    <w:multiLevelType w:val="hybridMultilevel"/>
    <w:tmpl w:val="93CA3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A6301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806B4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A5E54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4F7A"/>
    <w:multiLevelType w:val="hybridMultilevel"/>
    <w:tmpl w:val="8C0AF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34D9C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650A8"/>
    <w:multiLevelType w:val="hybridMultilevel"/>
    <w:tmpl w:val="25D26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20611"/>
    <w:multiLevelType w:val="hybridMultilevel"/>
    <w:tmpl w:val="F0FCAF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1C0BB3"/>
    <w:multiLevelType w:val="hybridMultilevel"/>
    <w:tmpl w:val="77DCC9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01B1C"/>
    <w:multiLevelType w:val="hybridMultilevel"/>
    <w:tmpl w:val="BD00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0"/>
  </w:num>
  <w:num w:numId="5">
    <w:abstractNumId w:val="38"/>
  </w:num>
  <w:num w:numId="6">
    <w:abstractNumId w:val="16"/>
  </w:num>
  <w:num w:numId="7">
    <w:abstractNumId w:val="34"/>
  </w:num>
  <w:num w:numId="8">
    <w:abstractNumId w:val="18"/>
  </w:num>
  <w:num w:numId="9">
    <w:abstractNumId w:val="40"/>
  </w:num>
  <w:num w:numId="10">
    <w:abstractNumId w:val="7"/>
  </w:num>
  <w:num w:numId="11">
    <w:abstractNumId w:val="41"/>
  </w:num>
  <w:num w:numId="12">
    <w:abstractNumId w:val="2"/>
  </w:num>
  <w:num w:numId="13">
    <w:abstractNumId w:val="8"/>
  </w:num>
  <w:num w:numId="14">
    <w:abstractNumId w:val="17"/>
  </w:num>
  <w:num w:numId="15">
    <w:abstractNumId w:val="22"/>
  </w:num>
  <w:num w:numId="16">
    <w:abstractNumId w:val="21"/>
  </w:num>
  <w:num w:numId="17">
    <w:abstractNumId w:val="25"/>
  </w:num>
  <w:num w:numId="18">
    <w:abstractNumId w:val="24"/>
  </w:num>
  <w:num w:numId="19">
    <w:abstractNumId w:val="13"/>
  </w:num>
  <w:num w:numId="20">
    <w:abstractNumId w:val="29"/>
  </w:num>
  <w:num w:numId="21">
    <w:abstractNumId w:val="6"/>
  </w:num>
  <w:num w:numId="22">
    <w:abstractNumId w:val="39"/>
  </w:num>
  <w:num w:numId="23">
    <w:abstractNumId w:val="31"/>
  </w:num>
  <w:num w:numId="24">
    <w:abstractNumId w:val="36"/>
  </w:num>
  <w:num w:numId="25">
    <w:abstractNumId w:val="14"/>
  </w:num>
  <w:num w:numId="26">
    <w:abstractNumId w:val="28"/>
  </w:num>
  <w:num w:numId="27">
    <w:abstractNumId w:val="32"/>
  </w:num>
  <w:num w:numId="28">
    <w:abstractNumId w:val="27"/>
  </w:num>
  <w:num w:numId="29">
    <w:abstractNumId w:val="26"/>
  </w:num>
  <w:num w:numId="30">
    <w:abstractNumId w:val="0"/>
  </w:num>
  <w:num w:numId="31">
    <w:abstractNumId w:val="19"/>
  </w:num>
  <w:num w:numId="32">
    <w:abstractNumId w:val="23"/>
  </w:num>
  <w:num w:numId="33">
    <w:abstractNumId w:val="43"/>
  </w:num>
  <w:num w:numId="34">
    <w:abstractNumId w:val="3"/>
  </w:num>
  <w:num w:numId="35">
    <w:abstractNumId w:val="12"/>
  </w:num>
  <w:num w:numId="36">
    <w:abstractNumId w:val="15"/>
  </w:num>
  <w:num w:numId="37">
    <w:abstractNumId w:val="37"/>
  </w:num>
  <w:num w:numId="38">
    <w:abstractNumId w:val="4"/>
  </w:num>
  <w:num w:numId="39">
    <w:abstractNumId w:val="5"/>
  </w:num>
  <w:num w:numId="40">
    <w:abstractNumId w:val="35"/>
  </w:num>
  <w:num w:numId="41">
    <w:abstractNumId w:val="33"/>
  </w:num>
  <w:num w:numId="42">
    <w:abstractNumId w:val="10"/>
  </w:num>
  <w:num w:numId="43">
    <w:abstractNumId w:val="42"/>
  </w:num>
  <w:num w:numId="44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331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AE9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55C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93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0FF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6B04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15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CCA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F0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1E42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4F36"/>
    <w:rsid w:val="000D5404"/>
    <w:rsid w:val="000D58B0"/>
    <w:rsid w:val="000D5F86"/>
    <w:rsid w:val="000D60B2"/>
    <w:rsid w:val="000D621E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6445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57A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925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189B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9A9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26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680"/>
    <w:rsid w:val="00151CA2"/>
    <w:rsid w:val="00151DF1"/>
    <w:rsid w:val="001520D6"/>
    <w:rsid w:val="00152310"/>
    <w:rsid w:val="00152E59"/>
    <w:rsid w:val="00153027"/>
    <w:rsid w:val="001536ED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33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99F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D17"/>
    <w:rsid w:val="001A0F63"/>
    <w:rsid w:val="001A122C"/>
    <w:rsid w:val="001A15C4"/>
    <w:rsid w:val="001A2623"/>
    <w:rsid w:val="001A2DB9"/>
    <w:rsid w:val="001A34BC"/>
    <w:rsid w:val="001A37F9"/>
    <w:rsid w:val="001A3AE4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812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011"/>
    <w:rsid w:val="001F25B6"/>
    <w:rsid w:val="001F3026"/>
    <w:rsid w:val="001F304C"/>
    <w:rsid w:val="001F3348"/>
    <w:rsid w:val="001F39CE"/>
    <w:rsid w:val="001F3CFB"/>
    <w:rsid w:val="001F3E23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508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490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106"/>
    <w:rsid w:val="002805F5"/>
    <w:rsid w:val="00281232"/>
    <w:rsid w:val="0028172B"/>
    <w:rsid w:val="002819E4"/>
    <w:rsid w:val="00281C13"/>
    <w:rsid w:val="00281EF6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4F1A"/>
    <w:rsid w:val="002951D3"/>
    <w:rsid w:val="0029522E"/>
    <w:rsid w:val="002952A6"/>
    <w:rsid w:val="002956C4"/>
    <w:rsid w:val="00295D28"/>
    <w:rsid w:val="00295FE2"/>
    <w:rsid w:val="0029600A"/>
    <w:rsid w:val="0029631E"/>
    <w:rsid w:val="002976CA"/>
    <w:rsid w:val="00297A3B"/>
    <w:rsid w:val="002A1C3D"/>
    <w:rsid w:val="002A2633"/>
    <w:rsid w:val="002A2638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9AA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AD2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662A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7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DFA"/>
    <w:rsid w:val="002F686C"/>
    <w:rsid w:val="002F69E2"/>
    <w:rsid w:val="002F71A9"/>
    <w:rsid w:val="002F7427"/>
    <w:rsid w:val="002F771B"/>
    <w:rsid w:val="002F7D2D"/>
    <w:rsid w:val="00300514"/>
    <w:rsid w:val="00300738"/>
    <w:rsid w:val="00300C18"/>
    <w:rsid w:val="00301294"/>
    <w:rsid w:val="00302340"/>
    <w:rsid w:val="003026B7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6CF1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139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39B"/>
    <w:rsid w:val="003475CE"/>
    <w:rsid w:val="0035031B"/>
    <w:rsid w:val="003506AD"/>
    <w:rsid w:val="003506BE"/>
    <w:rsid w:val="003529EA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12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E2E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3C68"/>
    <w:rsid w:val="003C3D92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6F2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F0F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54A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01E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1B7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E18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290"/>
    <w:rsid w:val="0049235A"/>
    <w:rsid w:val="0049376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7DB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37B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2E84"/>
    <w:rsid w:val="004E319E"/>
    <w:rsid w:val="004E362D"/>
    <w:rsid w:val="004E3C18"/>
    <w:rsid w:val="004E4164"/>
    <w:rsid w:val="004E4C88"/>
    <w:rsid w:val="004E4DA3"/>
    <w:rsid w:val="004E5650"/>
    <w:rsid w:val="004E59DE"/>
    <w:rsid w:val="004E6176"/>
    <w:rsid w:val="004E641A"/>
    <w:rsid w:val="004E652E"/>
    <w:rsid w:val="004E66CF"/>
    <w:rsid w:val="004E6776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6A0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477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70E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428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B4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606"/>
    <w:rsid w:val="00544D32"/>
    <w:rsid w:val="0054546F"/>
    <w:rsid w:val="0054579D"/>
    <w:rsid w:val="00545C02"/>
    <w:rsid w:val="005469BF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278"/>
    <w:rsid w:val="00554450"/>
    <w:rsid w:val="00554C86"/>
    <w:rsid w:val="00554D29"/>
    <w:rsid w:val="00556314"/>
    <w:rsid w:val="005564AC"/>
    <w:rsid w:val="0055725E"/>
    <w:rsid w:val="005574AE"/>
    <w:rsid w:val="00557A0B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6B9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19B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A7E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6E9"/>
    <w:rsid w:val="005E7DFC"/>
    <w:rsid w:val="005F01A8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0B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547"/>
    <w:rsid w:val="00631A51"/>
    <w:rsid w:val="00631ED0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FE5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E45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644"/>
    <w:rsid w:val="00674747"/>
    <w:rsid w:val="00674798"/>
    <w:rsid w:val="00674DD0"/>
    <w:rsid w:val="00674F1A"/>
    <w:rsid w:val="00675066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96"/>
    <w:rsid w:val="006840EA"/>
    <w:rsid w:val="00685959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75"/>
    <w:rsid w:val="006A0CD1"/>
    <w:rsid w:val="006A1280"/>
    <w:rsid w:val="006A13F3"/>
    <w:rsid w:val="006A193D"/>
    <w:rsid w:val="006A29F4"/>
    <w:rsid w:val="006A3110"/>
    <w:rsid w:val="006A35FE"/>
    <w:rsid w:val="006A3C79"/>
    <w:rsid w:val="006A3F02"/>
    <w:rsid w:val="006A40CA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146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786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629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286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1F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8EA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1D13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2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530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166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0CB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0F5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82E"/>
    <w:rsid w:val="007D71CB"/>
    <w:rsid w:val="007D75B1"/>
    <w:rsid w:val="007D7882"/>
    <w:rsid w:val="007D7B3D"/>
    <w:rsid w:val="007E0044"/>
    <w:rsid w:val="007E08C8"/>
    <w:rsid w:val="007E08DE"/>
    <w:rsid w:val="007E0B60"/>
    <w:rsid w:val="007E0C3B"/>
    <w:rsid w:val="007E15E0"/>
    <w:rsid w:val="007E1669"/>
    <w:rsid w:val="007E1E9B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1DB7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C37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FFF"/>
    <w:rsid w:val="00814ADB"/>
    <w:rsid w:val="00814C51"/>
    <w:rsid w:val="00815232"/>
    <w:rsid w:val="00815746"/>
    <w:rsid w:val="00815C48"/>
    <w:rsid w:val="00815EE1"/>
    <w:rsid w:val="00816266"/>
    <w:rsid w:val="008165A3"/>
    <w:rsid w:val="0081681C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675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47C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1BA"/>
    <w:rsid w:val="008B3851"/>
    <w:rsid w:val="008B38F6"/>
    <w:rsid w:val="008B3953"/>
    <w:rsid w:val="008B47E9"/>
    <w:rsid w:val="008B4821"/>
    <w:rsid w:val="008B4F70"/>
    <w:rsid w:val="008B5421"/>
    <w:rsid w:val="008B5B56"/>
    <w:rsid w:val="008B5F1F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285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644"/>
    <w:rsid w:val="008D6B94"/>
    <w:rsid w:val="008E0856"/>
    <w:rsid w:val="008E0866"/>
    <w:rsid w:val="008E1A91"/>
    <w:rsid w:val="008E222E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6E16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6B6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A75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3D54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3C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1FED"/>
    <w:rsid w:val="00952558"/>
    <w:rsid w:val="009525FD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D78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00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371"/>
    <w:rsid w:val="0099780E"/>
    <w:rsid w:val="009978A5"/>
    <w:rsid w:val="0099794D"/>
    <w:rsid w:val="009A05A5"/>
    <w:rsid w:val="009A0A98"/>
    <w:rsid w:val="009A1F74"/>
    <w:rsid w:val="009A21B6"/>
    <w:rsid w:val="009A22AE"/>
    <w:rsid w:val="009A2533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77C"/>
    <w:rsid w:val="009C2EA0"/>
    <w:rsid w:val="009C31B1"/>
    <w:rsid w:val="009C3526"/>
    <w:rsid w:val="009C4A0C"/>
    <w:rsid w:val="009C4B15"/>
    <w:rsid w:val="009C5043"/>
    <w:rsid w:val="009C5284"/>
    <w:rsid w:val="009C598E"/>
    <w:rsid w:val="009C5D6F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54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385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1CE4"/>
    <w:rsid w:val="009F20DD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5F8F"/>
    <w:rsid w:val="00A061B6"/>
    <w:rsid w:val="00A06D6C"/>
    <w:rsid w:val="00A06E27"/>
    <w:rsid w:val="00A07726"/>
    <w:rsid w:val="00A07AD2"/>
    <w:rsid w:val="00A107B5"/>
    <w:rsid w:val="00A10E85"/>
    <w:rsid w:val="00A10FAB"/>
    <w:rsid w:val="00A111ED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0CA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C4B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0D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29A"/>
    <w:rsid w:val="00A91402"/>
    <w:rsid w:val="00A914CB"/>
    <w:rsid w:val="00A91CF2"/>
    <w:rsid w:val="00A9225C"/>
    <w:rsid w:val="00A92B8C"/>
    <w:rsid w:val="00A92DFE"/>
    <w:rsid w:val="00A92E16"/>
    <w:rsid w:val="00A92E2B"/>
    <w:rsid w:val="00A92F42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12F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770"/>
    <w:rsid w:val="00AE3971"/>
    <w:rsid w:val="00AE3CE0"/>
    <w:rsid w:val="00AE410C"/>
    <w:rsid w:val="00AE4B71"/>
    <w:rsid w:val="00AE4E73"/>
    <w:rsid w:val="00AE5191"/>
    <w:rsid w:val="00AE5973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35F4"/>
    <w:rsid w:val="00AF37D2"/>
    <w:rsid w:val="00AF431E"/>
    <w:rsid w:val="00AF46BF"/>
    <w:rsid w:val="00AF4A76"/>
    <w:rsid w:val="00AF4D12"/>
    <w:rsid w:val="00AF50F5"/>
    <w:rsid w:val="00AF51C4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6DE1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1A82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A99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488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1FAF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1D2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3F7"/>
    <w:rsid w:val="00BD5F6A"/>
    <w:rsid w:val="00BD6F1A"/>
    <w:rsid w:val="00BD708F"/>
    <w:rsid w:val="00BD74AF"/>
    <w:rsid w:val="00BE0B0D"/>
    <w:rsid w:val="00BE167A"/>
    <w:rsid w:val="00BE1A2F"/>
    <w:rsid w:val="00BE287D"/>
    <w:rsid w:val="00BE2AFA"/>
    <w:rsid w:val="00BE2B8D"/>
    <w:rsid w:val="00BE2C0B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4F2"/>
    <w:rsid w:val="00BF0ADC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BF7630"/>
    <w:rsid w:val="00C00C35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6FC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5DE"/>
    <w:rsid w:val="00C15F08"/>
    <w:rsid w:val="00C171D7"/>
    <w:rsid w:val="00C21300"/>
    <w:rsid w:val="00C217A5"/>
    <w:rsid w:val="00C21D08"/>
    <w:rsid w:val="00C21E7C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1"/>
    <w:rsid w:val="00C335B8"/>
    <w:rsid w:val="00C33D35"/>
    <w:rsid w:val="00C34BAD"/>
    <w:rsid w:val="00C35AC2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76B"/>
    <w:rsid w:val="00C40FFE"/>
    <w:rsid w:val="00C412FC"/>
    <w:rsid w:val="00C4132A"/>
    <w:rsid w:val="00C41A2D"/>
    <w:rsid w:val="00C42E9C"/>
    <w:rsid w:val="00C4334F"/>
    <w:rsid w:val="00C433B3"/>
    <w:rsid w:val="00C43DAC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11E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815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25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224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020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1E"/>
    <w:rsid w:val="00CC7F25"/>
    <w:rsid w:val="00CC7F4F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AA5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2EB7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1646"/>
    <w:rsid w:val="00D416B4"/>
    <w:rsid w:val="00D42589"/>
    <w:rsid w:val="00D4316D"/>
    <w:rsid w:val="00D4375C"/>
    <w:rsid w:val="00D43B98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01D"/>
    <w:rsid w:val="00D52167"/>
    <w:rsid w:val="00D525F0"/>
    <w:rsid w:val="00D52C1B"/>
    <w:rsid w:val="00D5385D"/>
    <w:rsid w:val="00D53BB5"/>
    <w:rsid w:val="00D5408E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99E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840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A15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DC0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1E56"/>
    <w:rsid w:val="00E024A3"/>
    <w:rsid w:val="00E024F7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1F8A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2E6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200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27DA8"/>
    <w:rsid w:val="00E303A1"/>
    <w:rsid w:val="00E308CE"/>
    <w:rsid w:val="00E3259A"/>
    <w:rsid w:val="00E332C0"/>
    <w:rsid w:val="00E3352A"/>
    <w:rsid w:val="00E339F8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D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A50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971"/>
    <w:rsid w:val="00E71AEF"/>
    <w:rsid w:val="00E71C66"/>
    <w:rsid w:val="00E7219B"/>
    <w:rsid w:val="00E72AE5"/>
    <w:rsid w:val="00E72B4B"/>
    <w:rsid w:val="00E72B6C"/>
    <w:rsid w:val="00E72F64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27E3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797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1EB5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3B52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D07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87E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0EB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0FC9"/>
    <w:rsid w:val="00F110D1"/>
    <w:rsid w:val="00F1143A"/>
    <w:rsid w:val="00F115BE"/>
    <w:rsid w:val="00F11645"/>
    <w:rsid w:val="00F1177C"/>
    <w:rsid w:val="00F11BF8"/>
    <w:rsid w:val="00F128E5"/>
    <w:rsid w:val="00F13066"/>
    <w:rsid w:val="00F135B1"/>
    <w:rsid w:val="00F136DA"/>
    <w:rsid w:val="00F1395D"/>
    <w:rsid w:val="00F13AAA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6DD"/>
    <w:rsid w:val="00F20C22"/>
    <w:rsid w:val="00F21546"/>
    <w:rsid w:val="00F21D91"/>
    <w:rsid w:val="00F2264C"/>
    <w:rsid w:val="00F22A6F"/>
    <w:rsid w:val="00F22E47"/>
    <w:rsid w:val="00F23041"/>
    <w:rsid w:val="00F23197"/>
    <w:rsid w:val="00F232F6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456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76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9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2E3D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961"/>
    <w:rsid w:val="00FC2B31"/>
    <w:rsid w:val="00FC3609"/>
    <w:rsid w:val="00FC3F31"/>
    <w:rsid w:val="00FC3FC4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44F"/>
    <w:rsid w:val="00FD4755"/>
    <w:rsid w:val="00FD5758"/>
    <w:rsid w:val="00FD576E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BD8"/>
    <w:rsid w:val="00FF2CC8"/>
    <w:rsid w:val="00FF312A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CF0E-0F9A-444F-B349-DDC10663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5571</Words>
  <Characters>30642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</cp:lastModifiedBy>
  <cp:revision>8</cp:revision>
  <cp:lastPrinted>2020-10-27T14:54:00Z</cp:lastPrinted>
  <dcterms:created xsi:type="dcterms:W3CDTF">2020-11-05T15:01:00Z</dcterms:created>
  <dcterms:modified xsi:type="dcterms:W3CDTF">2020-11-06T16:23:00Z</dcterms:modified>
</cp:coreProperties>
</file>